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77516" w:rsidRDefault="00D06012" w:rsidP="00381A1F">
      <w:pPr>
        <w:spacing w:after="0" w:line="360" w:lineRule="auto"/>
        <w:jc w:val="both"/>
        <w:rPr>
          <w:rFonts w:ascii="Palatino Linotype" w:hAnsi="Palatino Linotype" w:cs="Arial"/>
          <w:sz w:val="24"/>
        </w:rPr>
      </w:pPr>
      <w:r w:rsidRPr="00477516">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77516">
        <w:rPr>
          <w:rFonts w:ascii="Palatino Linotype" w:hAnsi="Palatino Linotype" w:cs="Arial"/>
          <w:sz w:val="24"/>
        </w:rPr>
        <w:t xml:space="preserve"> de México, de fecha </w:t>
      </w:r>
      <w:r w:rsidR="008E0E5E" w:rsidRPr="00477516">
        <w:rPr>
          <w:rFonts w:ascii="Palatino Linotype" w:hAnsi="Palatino Linotype" w:cs="Arial"/>
          <w:sz w:val="24"/>
        </w:rPr>
        <w:t xml:space="preserve">dos de mayo </w:t>
      </w:r>
      <w:r w:rsidR="00A558F2" w:rsidRPr="00477516">
        <w:rPr>
          <w:rFonts w:ascii="Palatino Linotype" w:hAnsi="Palatino Linotype" w:cs="Arial"/>
          <w:sz w:val="24"/>
        </w:rPr>
        <w:t>d</w:t>
      </w:r>
      <w:r w:rsidRPr="00477516">
        <w:rPr>
          <w:rFonts w:ascii="Palatino Linotype" w:hAnsi="Palatino Linotype" w:cs="Arial"/>
          <w:sz w:val="24"/>
        </w:rPr>
        <w:t xml:space="preserve">e dos mil </w:t>
      </w:r>
      <w:r w:rsidR="00AA2766" w:rsidRPr="00477516">
        <w:rPr>
          <w:rFonts w:ascii="Palatino Linotype" w:hAnsi="Palatino Linotype" w:cs="Arial"/>
          <w:sz w:val="24"/>
        </w:rPr>
        <w:t>die</w:t>
      </w:r>
      <w:r w:rsidR="00877031" w:rsidRPr="00477516">
        <w:rPr>
          <w:rFonts w:ascii="Palatino Linotype" w:hAnsi="Palatino Linotype" w:cs="Arial"/>
          <w:sz w:val="24"/>
        </w:rPr>
        <w:t>ci</w:t>
      </w:r>
      <w:r w:rsidR="00150175" w:rsidRPr="00477516">
        <w:rPr>
          <w:rFonts w:ascii="Palatino Linotype" w:hAnsi="Palatino Linotype" w:cs="Arial"/>
          <w:sz w:val="24"/>
        </w:rPr>
        <w:t>nueve</w:t>
      </w:r>
      <w:r w:rsidRPr="00477516">
        <w:rPr>
          <w:rFonts w:ascii="Palatino Linotype" w:hAnsi="Palatino Linotype" w:cs="Arial"/>
          <w:sz w:val="24"/>
        </w:rPr>
        <w:t>.</w:t>
      </w:r>
    </w:p>
    <w:p w:rsidR="00D06012" w:rsidRPr="00477516" w:rsidRDefault="00D06012" w:rsidP="00381A1F">
      <w:pPr>
        <w:spacing w:after="0" w:line="360" w:lineRule="auto"/>
        <w:jc w:val="both"/>
        <w:rPr>
          <w:rFonts w:ascii="Palatino Linotype" w:hAnsi="Palatino Linotype" w:cs="Arial"/>
          <w:sz w:val="24"/>
        </w:rPr>
      </w:pPr>
    </w:p>
    <w:p w:rsidR="0086528A" w:rsidRPr="00477516" w:rsidRDefault="001F1FCA" w:rsidP="00381A1F">
      <w:pPr>
        <w:spacing w:after="0" w:line="360" w:lineRule="auto"/>
        <w:jc w:val="both"/>
        <w:rPr>
          <w:rFonts w:ascii="Palatino Linotype" w:hAnsi="Palatino Linotype" w:cs="Arial"/>
          <w:sz w:val="24"/>
        </w:rPr>
      </w:pPr>
      <w:r w:rsidRPr="00477516">
        <w:rPr>
          <w:rFonts w:ascii="Palatino Linotype" w:hAnsi="Palatino Linotype" w:cs="Arial"/>
          <w:sz w:val="24"/>
        </w:rPr>
        <w:t xml:space="preserve">VISTO el expediente formado con motivo del recurso de revisión </w:t>
      </w:r>
      <w:r w:rsidRPr="00477516">
        <w:rPr>
          <w:rFonts w:ascii="Palatino Linotype" w:hAnsi="Palatino Linotype" w:cs="Arial"/>
          <w:b/>
          <w:sz w:val="24"/>
        </w:rPr>
        <w:t>0</w:t>
      </w:r>
      <w:r w:rsidR="0076550D" w:rsidRPr="00477516">
        <w:rPr>
          <w:rFonts w:ascii="Palatino Linotype" w:hAnsi="Palatino Linotype" w:cs="Arial"/>
          <w:b/>
          <w:sz w:val="24"/>
        </w:rPr>
        <w:t>1</w:t>
      </w:r>
      <w:r w:rsidR="008E0E5E" w:rsidRPr="00477516">
        <w:rPr>
          <w:rFonts w:ascii="Palatino Linotype" w:hAnsi="Palatino Linotype" w:cs="Arial"/>
          <w:b/>
          <w:sz w:val="24"/>
        </w:rPr>
        <w:t>237</w:t>
      </w:r>
      <w:r w:rsidR="006A508D" w:rsidRPr="00477516">
        <w:rPr>
          <w:rFonts w:ascii="Palatino Linotype" w:hAnsi="Palatino Linotype" w:cs="Arial"/>
          <w:b/>
          <w:sz w:val="24"/>
        </w:rPr>
        <w:t>/</w:t>
      </w:r>
      <w:r w:rsidRPr="00477516">
        <w:rPr>
          <w:rFonts w:ascii="Palatino Linotype" w:hAnsi="Palatino Linotype" w:cs="Arial"/>
          <w:b/>
          <w:bCs/>
          <w:sz w:val="24"/>
        </w:rPr>
        <w:t>INFOEM/IP/RR/201</w:t>
      </w:r>
      <w:r w:rsidR="00AD3A20" w:rsidRPr="00477516">
        <w:rPr>
          <w:rFonts w:ascii="Palatino Linotype" w:hAnsi="Palatino Linotype" w:cs="Arial"/>
          <w:b/>
          <w:bCs/>
          <w:sz w:val="24"/>
        </w:rPr>
        <w:t>9</w:t>
      </w:r>
      <w:r w:rsidRPr="00477516">
        <w:rPr>
          <w:rFonts w:ascii="Palatino Linotype" w:hAnsi="Palatino Linotype" w:cs="Arial"/>
          <w:sz w:val="24"/>
        </w:rPr>
        <w:t xml:space="preserve">, promovido por </w:t>
      </w:r>
      <w:r w:rsidR="004C1E8F" w:rsidRPr="00477516">
        <w:rPr>
          <w:rFonts w:ascii="Palatino Linotype" w:hAnsi="Palatino Linotype" w:cs="Arial"/>
          <w:sz w:val="24"/>
        </w:rPr>
        <w:t>“…”</w:t>
      </w:r>
      <w:r w:rsidRPr="00477516">
        <w:rPr>
          <w:rFonts w:ascii="Palatino Linotype" w:hAnsi="Palatino Linotype" w:cs="Arial"/>
          <w:b/>
          <w:sz w:val="24"/>
        </w:rPr>
        <w:t xml:space="preserve">, </w:t>
      </w:r>
      <w:r w:rsidRPr="00477516">
        <w:rPr>
          <w:rFonts w:ascii="Palatino Linotype" w:hAnsi="Palatino Linotype" w:cs="Arial"/>
          <w:sz w:val="24"/>
        </w:rPr>
        <w:t>en lo sucesivo</w:t>
      </w:r>
      <w:r w:rsidR="00150175" w:rsidRPr="00477516">
        <w:rPr>
          <w:rFonts w:ascii="Palatino Linotype" w:hAnsi="Palatino Linotype" w:cs="Arial"/>
          <w:sz w:val="24"/>
        </w:rPr>
        <w:t xml:space="preserve"> </w:t>
      </w:r>
      <w:r w:rsidR="00AD3A20" w:rsidRPr="00477516">
        <w:rPr>
          <w:rFonts w:ascii="Palatino Linotype" w:hAnsi="Palatino Linotype" w:cs="Arial"/>
          <w:b/>
          <w:sz w:val="24"/>
        </w:rPr>
        <w:t>EL</w:t>
      </w:r>
      <w:r w:rsidRPr="00477516">
        <w:rPr>
          <w:rFonts w:ascii="Palatino Linotype" w:hAnsi="Palatino Linotype" w:cs="Arial"/>
          <w:b/>
          <w:sz w:val="24"/>
        </w:rPr>
        <w:t xml:space="preserve"> RECURRENTE,</w:t>
      </w:r>
      <w:r w:rsidRPr="00477516">
        <w:rPr>
          <w:rFonts w:ascii="Palatino Linotype" w:hAnsi="Palatino Linotype" w:cs="Arial"/>
          <w:sz w:val="24"/>
        </w:rPr>
        <w:t xml:space="preserve"> en contra de la falta </w:t>
      </w:r>
      <w:r w:rsidR="0086528A" w:rsidRPr="00477516">
        <w:rPr>
          <w:rFonts w:ascii="Palatino Linotype" w:hAnsi="Palatino Linotype" w:cs="Arial"/>
          <w:sz w:val="24"/>
        </w:rPr>
        <w:t>de respuesta del</w:t>
      </w:r>
      <w:r w:rsidR="0086528A" w:rsidRPr="00477516">
        <w:rPr>
          <w:rFonts w:ascii="Palatino Linotype" w:hAnsi="Palatino Linotype" w:cs="Arial"/>
          <w:b/>
          <w:sz w:val="24"/>
        </w:rPr>
        <w:t xml:space="preserve"> Ayuntamiento de </w:t>
      </w:r>
      <w:r w:rsidR="008E0E5E" w:rsidRPr="00477516">
        <w:rPr>
          <w:rFonts w:ascii="Palatino Linotype" w:hAnsi="Palatino Linotype" w:cs="Arial"/>
          <w:b/>
          <w:sz w:val="24"/>
        </w:rPr>
        <w:t>Zumpango</w:t>
      </w:r>
      <w:r w:rsidR="0086528A" w:rsidRPr="00477516">
        <w:rPr>
          <w:rFonts w:ascii="Palatino Linotype" w:hAnsi="Palatino Linotype" w:cs="Arial"/>
          <w:b/>
          <w:sz w:val="24"/>
        </w:rPr>
        <w:t xml:space="preserve">, </w:t>
      </w:r>
      <w:r w:rsidR="0086528A" w:rsidRPr="00477516">
        <w:rPr>
          <w:rFonts w:ascii="Palatino Linotype" w:hAnsi="Palatino Linotype" w:cs="Arial"/>
          <w:sz w:val="24"/>
        </w:rPr>
        <w:t xml:space="preserve">en lo sucesivo </w:t>
      </w:r>
      <w:r w:rsidR="0086528A" w:rsidRPr="00477516">
        <w:rPr>
          <w:rFonts w:ascii="Palatino Linotype" w:hAnsi="Palatino Linotype" w:cs="Arial"/>
          <w:b/>
          <w:sz w:val="24"/>
        </w:rPr>
        <w:t xml:space="preserve">EL SUJETO OBLIGADO, </w:t>
      </w:r>
      <w:r w:rsidR="0086528A" w:rsidRPr="00477516">
        <w:rPr>
          <w:rFonts w:ascii="Palatino Linotype" w:hAnsi="Palatino Linotype" w:cs="Arial"/>
          <w:sz w:val="24"/>
        </w:rPr>
        <w:t xml:space="preserve">se procede a dictar la presente resolución con base en lo siguiente: </w:t>
      </w:r>
    </w:p>
    <w:p w:rsidR="001F1FCA" w:rsidRPr="00477516" w:rsidRDefault="001F1FCA" w:rsidP="00381A1F">
      <w:pPr>
        <w:spacing w:after="0" w:line="240" w:lineRule="auto"/>
        <w:jc w:val="both"/>
        <w:rPr>
          <w:rFonts w:ascii="Palatino Linotype" w:hAnsi="Palatino Linotype"/>
        </w:rPr>
      </w:pPr>
    </w:p>
    <w:p w:rsidR="00D06012" w:rsidRPr="00477516" w:rsidRDefault="00D06012" w:rsidP="00381A1F">
      <w:pPr>
        <w:spacing w:after="0" w:line="240" w:lineRule="auto"/>
        <w:jc w:val="center"/>
        <w:rPr>
          <w:rFonts w:ascii="Palatino Linotype" w:hAnsi="Palatino Linotype" w:cs="Arial"/>
          <w:b/>
          <w:bCs/>
          <w:spacing w:val="60"/>
          <w:sz w:val="28"/>
        </w:rPr>
      </w:pPr>
      <w:r w:rsidRPr="00477516">
        <w:rPr>
          <w:rFonts w:ascii="Palatino Linotype" w:hAnsi="Palatino Linotype" w:cs="Arial"/>
          <w:b/>
          <w:bCs/>
          <w:spacing w:val="60"/>
          <w:sz w:val="28"/>
        </w:rPr>
        <w:t>RESULTANDO</w:t>
      </w:r>
    </w:p>
    <w:p w:rsidR="00D06012" w:rsidRPr="00477516" w:rsidRDefault="00D06012" w:rsidP="00381A1F">
      <w:pPr>
        <w:spacing w:after="0" w:line="240" w:lineRule="auto"/>
        <w:jc w:val="center"/>
        <w:rPr>
          <w:rFonts w:ascii="Palatino Linotype" w:hAnsi="Palatino Linotype" w:cs="Arial"/>
          <w:b/>
          <w:bCs/>
          <w:spacing w:val="60"/>
        </w:rPr>
      </w:pPr>
    </w:p>
    <w:p w:rsidR="001F1FCA" w:rsidRPr="00477516" w:rsidRDefault="001F1FCA" w:rsidP="00381A1F">
      <w:pPr>
        <w:spacing w:after="0" w:line="360" w:lineRule="auto"/>
        <w:jc w:val="both"/>
        <w:rPr>
          <w:rFonts w:ascii="Palatino Linotype" w:hAnsi="Palatino Linotype" w:cs="Arial"/>
          <w:b/>
          <w:bCs/>
          <w:sz w:val="24"/>
        </w:rPr>
      </w:pPr>
      <w:r w:rsidRPr="00477516">
        <w:rPr>
          <w:rFonts w:ascii="Palatino Linotype" w:hAnsi="Palatino Linotype" w:cs="Arial"/>
          <w:b/>
          <w:sz w:val="28"/>
          <w:szCs w:val="28"/>
        </w:rPr>
        <w:t>I.</w:t>
      </w:r>
      <w:r w:rsidRPr="00477516">
        <w:rPr>
          <w:rFonts w:ascii="Palatino Linotype" w:hAnsi="Palatino Linotype" w:cs="Arial"/>
          <w:b/>
        </w:rPr>
        <w:t xml:space="preserve"> </w:t>
      </w:r>
      <w:r w:rsidRPr="00477516">
        <w:rPr>
          <w:rFonts w:ascii="Palatino Linotype" w:hAnsi="Palatino Linotype" w:cs="Arial"/>
          <w:sz w:val="24"/>
        </w:rPr>
        <w:t xml:space="preserve">En fecha </w:t>
      </w:r>
      <w:r w:rsidR="008E0E5E" w:rsidRPr="00477516">
        <w:rPr>
          <w:rFonts w:ascii="Palatino Linotype" w:hAnsi="Palatino Linotype" w:cs="Arial"/>
          <w:sz w:val="24"/>
        </w:rPr>
        <w:t>veintiocho</w:t>
      </w:r>
      <w:r w:rsidR="00AD3A20" w:rsidRPr="00477516">
        <w:rPr>
          <w:rFonts w:ascii="Palatino Linotype" w:hAnsi="Palatino Linotype" w:cs="Arial"/>
          <w:sz w:val="24"/>
        </w:rPr>
        <w:t xml:space="preserve"> de enero </w:t>
      </w:r>
      <w:r w:rsidR="0086528A" w:rsidRPr="00477516">
        <w:rPr>
          <w:rFonts w:ascii="Palatino Linotype" w:hAnsi="Palatino Linotype" w:cs="Arial"/>
          <w:sz w:val="24"/>
        </w:rPr>
        <w:t>d</w:t>
      </w:r>
      <w:r w:rsidR="004C474B" w:rsidRPr="00477516">
        <w:rPr>
          <w:rFonts w:ascii="Palatino Linotype" w:hAnsi="Palatino Linotype" w:cs="Arial"/>
          <w:sz w:val="24"/>
        </w:rPr>
        <w:t>e dos mil dieci</w:t>
      </w:r>
      <w:r w:rsidR="00AD3A20" w:rsidRPr="00477516">
        <w:rPr>
          <w:rFonts w:ascii="Palatino Linotype" w:hAnsi="Palatino Linotype" w:cs="Arial"/>
          <w:sz w:val="24"/>
        </w:rPr>
        <w:t>nueve</w:t>
      </w:r>
      <w:r w:rsidRPr="00477516">
        <w:rPr>
          <w:rFonts w:ascii="Palatino Linotype" w:hAnsi="Palatino Linotype" w:cs="Arial"/>
          <w:sz w:val="24"/>
        </w:rPr>
        <w:t xml:space="preserve">, </w:t>
      </w:r>
      <w:r w:rsidR="00AD3A20" w:rsidRPr="00477516">
        <w:rPr>
          <w:rFonts w:ascii="Palatino Linotype" w:hAnsi="Palatino Linotype" w:cs="Arial"/>
          <w:b/>
          <w:sz w:val="24"/>
        </w:rPr>
        <w:t>EL</w:t>
      </w:r>
      <w:r w:rsidR="00877031" w:rsidRPr="00477516">
        <w:rPr>
          <w:rFonts w:ascii="Palatino Linotype" w:hAnsi="Palatino Linotype" w:cs="Arial"/>
          <w:b/>
          <w:sz w:val="24"/>
        </w:rPr>
        <w:t xml:space="preserve"> </w:t>
      </w:r>
      <w:r w:rsidRPr="00477516">
        <w:rPr>
          <w:rFonts w:ascii="Palatino Linotype" w:hAnsi="Palatino Linotype" w:cs="Arial"/>
          <w:b/>
          <w:sz w:val="24"/>
        </w:rPr>
        <w:t>RECURRENTE</w:t>
      </w:r>
      <w:r w:rsidRPr="00477516">
        <w:rPr>
          <w:rFonts w:ascii="Palatino Linotype" w:hAnsi="Palatino Linotype" w:cs="Arial"/>
          <w:sz w:val="24"/>
        </w:rPr>
        <w:t xml:space="preserve"> presentó a través del Sistema de Acceso a la Información Mexiquense, en lo subsecuente </w:t>
      </w:r>
      <w:r w:rsidRPr="00477516">
        <w:rPr>
          <w:rFonts w:ascii="Palatino Linotype" w:hAnsi="Palatino Linotype" w:cs="Arial"/>
          <w:b/>
          <w:sz w:val="24"/>
        </w:rPr>
        <w:t>EL SAIMEX</w:t>
      </w:r>
      <w:r w:rsidRPr="00477516">
        <w:rPr>
          <w:rFonts w:ascii="Palatino Linotype" w:hAnsi="Palatino Linotype" w:cs="Arial"/>
          <w:sz w:val="24"/>
        </w:rPr>
        <w:t xml:space="preserve"> ante </w:t>
      </w:r>
      <w:r w:rsidRPr="00477516">
        <w:rPr>
          <w:rFonts w:ascii="Palatino Linotype" w:hAnsi="Palatino Linotype" w:cs="Arial"/>
          <w:b/>
          <w:sz w:val="24"/>
        </w:rPr>
        <w:t>EL SUJETO OBLIGADO</w:t>
      </w:r>
      <w:r w:rsidRPr="00477516">
        <w:rPr>
          <w:rFonts w:ascii="Palatino Linotype" w:hAnsi="Palatino Linotype" w:cs="Arial"/>
          <w:sz w:val="24"/>
        </w:rPr>
        <w:t xml:space="preserve">, la solicitud de acceso a la información pública, a la que se le asignó el número de expediente </w:t>
      </w:r>
      <w:r w:rsidRPr="00477516">
        <w:rPr>
          <w:rFonts w:ascii="Palatino Linotype" w:hAnsi="Palatino Linotype" w:cs="Arial"/>
          <w:b/>
          <w:bCs/>
          <w:sz w:val="24"/>
        </w:rPr>
        <w:t>00</w:t>
      </w:r>
      <w:r w:rsidR="004C474B" w:rsidRPr="00477516">
        <w:rPr>
          <w:rFonts w:ascii="Palatino Linotype" w:hAnsi="Palatino Linotype" w:cs="Arial"/>
          <w:b/>
          <w:bCs/>
          <w:sz w:val="24"/>
        </w:rPr>
        <w:t>0</w:t>
      </w:r>
      <w:r w:rsidR="008E0E5E" w:rsidRPr="00477516">
        <w:rPr>
          <w:rFonts w:ascii="Palatino Linotype" w:hAnsi="Palatino Linotype" w:cs="Arial"/>
          <w:b/>
          <w:bCs/>
          <w:sz w:val="24"/>
        </w:rPr>
        <w:t>38</w:t>
      </w:r>
      <w:r w:rsidRPr="00477516">
        <w:rPr>
          <w:rFonts w:ascii="Palatino Linotype" w:hAnsi="Palatino Linotype" w:cs="Arial"/>
          <w:b/>
          <w:bCs/>
          <w:sz w:val="24"/>
        </w:rPr>
        <w:t>/</w:t>
      </w:r>
      <w:r w:rsidR="008E0E5E" w:rsidRPr="00477516">
        <w:rPr>
          <w:rFonts w:ascii="Palatino Linotype" w:hAnsi="Palatino Linotype" w:cs="Arial"/>
          <w:b/>
          <w:bCs/>
          <w:sz w:val="24"/>
        </w:rPr>
        <w:t>ZUMPANGO</w:t>
      </w:r>
      <w:r w:rsidR="00AD3A20" w:rsidRPr="00477516">
        <w:rPr>
          <w:rFonts w:ascii="Palatino Linotype" w:hAnsi="Palatino Linotype" w:cs="Arial"/>
          <w:b/>
          <w:bCs/>
          <w:sz w:val="24"/>
        </w:rPr>
        <w:t>/</w:t>
      </w:r>
      <w:r w:rsidRPr="00477516">
        <w:rPr>
          <w:rFonts w:ascii="Palatino Linotype" w:hAnsi="Palatino Linotype" w:cs="Arial"/>
          <w:b/>
          <w:bCs/>
          <w:sz w:val="24"/>
        </w:rPr>
        <w:t>IP/201</w:t>
      </w:r>
      <w:r w:rsidR="00AD3A20" w:rsidRPr="00477516">
        <w:rPr>
          <w:rFonts w:ascii="Palatino Linotype" w:hAnsi="Palatino Linotype" w:cs="Arial"/>
          <w:b/>
          <w:bCs/>
          <w:sz w:val="24"/>
        </w:rPr>
        <w:t>9</w:t>
      </w:r>
      <w:r w:rsidRPr="00477516">
        <w:rPr>
          <w:rFonts w:ascii="Palatino Linotype" w:hAnsi="Palatino Linotype" w:cs="Arial"/>
          <w:sz w:val="24"/>
        </w:rPr>
        <w:t xml:space="preserve">, </w:t>
      </w:r>
      <w:r w:rsidR="0086528A" w:rsidRPr="00477516">
        <w:rPr>
          <w:rFonts w:ascii="Palatino Linotype" w:hAnsi="Palatino Linotype" w:cs="Arial"/>
          <w:bCs/>
          <w:sz w:val="24"/>
        </w:rPr>
        <w:t>por medio de</w:t>
      </w:r>
      <w:r w:rsidR="004C1E8F" w:rsidRPr="00477516">
        <w:rPr>
          <w:rFonts w:ascii="Palatino Linotype" w:hAnsi="Palatino Linotype" w:cs="Arial"/>
          <w:bCs/>
          <w:sz w:val="24"/>
        </w:rPr>
        <w:t xml:space="preserve"> </w:t>
      </w:r>
      <w:r w:rsidR="0086528A" w:rsidRPr="00477516">
        <w:rPr>
          <w:rFonts w:ascii="Palatino Linotype" w:hAnsi="Palatino Linotype" w:cs="Arial"/>
          <w:bCs/>
          <w:sz w:val="24"/>
        </w:rPr>
        <w:t>l</w:t>
      </w:r>
      <w:r w:rsidR="004C1E8F" w:rsidRPr="00477516">
        <w:rPr>
          <w:rFonts w:ascii="Palatino Linotype" w:hAnsi="Palatino Linotype" w:cs="Arial"/>
          <w:bCs/>
          <w:sz w:val="24"/>
        </w:rPr>
        <w:t>a</w:t>
      </w:r>
      <w:r w:rsidR="0086528A" w:rsidRPr="00477516">
        <w:rPr>
          <w:rFonts w:ascii="Palatino Linotype" w:hAnsi="Palatino Linotype" w:cs="Arial"/>
          <w:bCs/>
          <w:sz w:val="24"/>
        </w:rPr>
        <w:t xml:space="preserve"> cual </w:t>
      </w:r>
      <w:r w:rsidR="00CD506B" w:rsidRPr="00477516">
        <w:rPr>
          <w:rFonts w:ascii="Palatino Linotype" w:hAnsi="Palatino Linotype" w:cs="Arial"/>
          <w:bCs/>
          <w:sz w:val="24"/>
        </w:rPr>
        <w:t>requirió</w:t>
      </w:r>
      <w:r w:rsidRPr="00477516">
        <w:rPr>
          <w:rFonts w:ascii="Palatino Linotype" w:hAnsi="Palatino Linotype" w:cs="Arial"/>
          <w:sz w:val="24"/>
        </w:rPr>
        <w:t>:</w:t>
      </w:r>
    </w:p>
    <w:p w:rsidR="001F1FCA" w:rsidRPr="00477516" w:rsidRDefault="001F1FCA" w:rsidP="00381A1F">
      <w:pPr>
        <w:pStyle w:val="Prrafodelista"/>
        <w:spacing w:after="0" w:line="240" w:lineRule="auto"/>
        <w:ind w:left="0"/>
        <w:contextualSpacing w:val="0"/>
        <w:jc w:val="both"/>
        <w:rPr>
          <w:rFonts w:ascii="Palatino Linotype" w:hAnsi="Palatino Linotype" w:cs="Arial"/>
          <w:b/>
          <w:szCs w:val="28"/>
        </w:rPr>
      </w:pPr>
    </w:p>
    <w:p w:rsidR="00AD3A20" w:rsidRPr="00477516" w:rsidRDefault="00535903" w:rsidP="00381A1F">
      <w:pPr>
        <w:spacing w:after="0" w:line="240" w:lineRule="auto"/>
        <w:ind w:left="851" w:right="901"/>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w:t>
      </w:r>
      <w:r w:rsidR="008E0E5E" w:rsidRPr="00477516">
        <w:rPr>
          <w:rFonts w:ascii="Palatino Linotype" w:eastAsia="Times New Roman" w:hAnsi="Palatino Linotype" w:cs="Arial"/>
          <w:i/>
          <w:sz w:val="22"/>
          <w:szCs w:val="22"/>
          <w:lang w:val="es-MX" w:eastAsia="es-MX"/>
        </w:rPr>
        <w:t xml:space="preserve">Del municipio de Zumpango solicito los recibos pago de nómina del periodo comprendido del 01 de enero del 2019 al 15 de </w:t>
      </w:r>
      <w:proofErr w:type="spellStart"/>
      <w:r w:rsidR="008E0E5E" w:rsidRPr="00477516">
        <w:rPr>
          <w:rFonts w:ascii="Palatino Linotype" w:eastAsia="Times New Roman" w:hAnsi="Palatino Linotype" w:cs="Arial"/>
          <w:i/>
          <w:sz w:val="22"/>
          <w:szCs w:val="22"/>
          <w:lang w:val="es-MX" w:eastAsia="es-MX"/>
        </w:rPr>
        <w:t>nero</w:t>
      </w:r>
      <w:proofErr w:type="spellEnd"/>
      <w:r w:rsidR="008E0E5E" w:rsidRPr="00477516">
        <w:rPr>
          <w:rFonts w:ascii="Palatino Linotype" w:eastAsia="Times New Roman" w:hAnsi="Palatino Linotype" w:cs="Arial"/>
          <w:i/>
          <w:sz w:val="22"/>
          <w:szCs w:val="22"/>
          <w:lang w:val="es-MX" w:eastAsia="es-MX"/>
        </w:rPr>
        <w:t xml:space="preserve"> del 2019, la información solicito se me entregue en versión publica a </w:t>
      </w:r>
      <w:proofErr w:type="spellStart"/>
      <w:r w:rsidR="008E0E5E" w:rsidRPr="00477516">
        <w:rPr>
          <w:rFonts w:ascii="Palatino Linotype" w:eastAsia="Times New Roman" w:hAnsi="Palatino Linotype" w:cs="Arial"/>
          <w:i/>
          <w:sz w:val="22"/>
          <w:szCs w:val="22"/>
          <w:lang w:val="es-MX" w:eastAsia="es-MX"/>
        </w:rPr>
        <w:t>travez</w:t>
      </w:r>
      <w:proofErr w:type="spellEnd"/>
      <w:r w:rsidR="008E0E5E" w:rsidRPr="00477516">
        <w:rPr>
          <w:rFonts w:ascii="Palatino Linotype" w:eastAsia="Times New Roman" w:hAnsi="Palatino Linotype" w:cs="Arial"/>
          <w:i/>
          <w:sz w:val="22"/>
          <w:szCs w:val="22"/>
          <w:lang w:val="es-MX" w:eastAsia="es-MX"/>
        </w:rPr>
        <w:t xml:space="preserve"> del sistema </w:t>
      </w:r>
      <w:proofErr w:type="spellStart"/>
      <w:r w:rsidR="008E0E5E" w:rsidRPr="00477516">
        <w:rPr>
          <w:rFonts w:ascii="Palatino Linotype" w:eastAsia="Times New Roman" w:hAnsi="Palatino Linotype" w:cs="Arial"/>
          <w:i/>
          <w:sz w:val="22"/>
          <w:szCs w:val="22"/>
          <w:lang w:val="es-MX" w:eastAsia="es-MX"/>
        </w:rPr>
        <w:t>saimex</w:t>
      </w:r>
      <w:proofErr w:type="spellEnd"/>
      <w:r w:rsidR="008E0E5E" w:rsidRPr="00477516">
        <w:rPr>
          <w:rFonts w:ascii="Palatino Linotype" w:eastAsia="Times New Roman" w:hAnsi="Palatino Linotype" w:cs="Arial"/>
          <w:i/>
          <w:sz w:val="22"/>
          <w:szCs w:val="22"/>
          <w:lang w:val="es-MX" w:eastAsia="es-MX"/>
        </w:rPr>
        <w:t xml:space="preserve"> </w:t>
      </w:r>
      <w:proofErr w:type="spellStart"/>
      <w:r w:rsidR="008E0E5E" w:rsidRPr="00477516">
        <w:rPr>
          <w:rFonts w:ascii="Palatino Linotype" w:eastAsia="Times New Roman" w:hAnsi="Palatino Linotype" w:cs="Arial"/>
          <w:i/>
          <w:sz w:val="22"/>
          <w:szCs w:val="22"/>
          <w:lang w:val="es-MX" w:eastAsia="es-MX"/>
        </w:rPr>
        <w:t>ademas</w:t>
      </w:r>
      <w:proofErr w:type="spellEnd"/>
      <w:r w:rsidR="008E0E5E" w:rsidRPr="00477516">
        <w:rPr>
          <w:rFonts w:ascii="Palatino Linotype" w:eastAsia="Times New Roman" w:hAnsi="Palatino Linotype" w:cs="Arial"/>
          <w:i/>
          <w:sz w:val="22"/>
          <w:szCs w:val="22"/>
          <w:lang w:val="es-MX" w:eastAsia="es-MX"/>
        </w:rPr>
        <w:t xml:space="preserve"> que solicito los oficios correspondientes para la aprobación de la versión pública, </w:t>
      </w:r>
      <w:proofErr w:type="spellStart"/>
      <w:r w:rsidR="008E0E5E" w:rsidRPr="00477516">
        <w:rPr>
          <w:rFonts w:ascii="Palatino Linotype" w:eastAsia="Times New Roman" w:hAnsi="Palatino Linotype" w:cs="Arial"/>
          <w:i/>
          <w:sz w:val="22"/>
          <w:szCs w:val="22"/>
          <w:lang w:val="es-MX" w:eastAsia="es-MX"/>
        </w:rPr>
        <w:t>ademas</w:t>
      </w:r>
      <w:proofErr w:type="spellEnd"/>
      <w:r w:rsidR="008E0E5E" w:rsidRPr="00477516">
        <w:rPr>
          <w:rFonts w:ascii="Palatino Linotype" w:eastAsia="Times New Roman" w:hAnsi="Palatino Linotype" w:cs="Arial"/>
          <w:i/>
          <w:sz w:val="22"/>
          <w:szCs w:val="22"/>
          <w:lang w:val="es-MX" w:eastAsia="es-MX"/>
        </w:rPr>
        <w:t xml:space="preserve"> de la prueba de daño, el acuerdo de clasificación de la información y el acta de sesión del </w:t>
      </w:r>
      <w:proofErr w:type="spellStart"/>
      <w:r w:rsidR="008E0E5E" w:rsidRPr="00477516">
        <w:rPr>
          <w:rFonts w:ascii="Palatino Linotype" w:eastAsia="Times New Roman" w:hAnsi="Palatino Linotype" w:cs="Arial"/>
          <w:i/>
          <w:sz w:val="22"/>
          <w:szCs w:val="22"/>
          <w:lang w:val="es-MX" w:eastAsia="es-MX"/>
        </w:rPr>
        <w:t>comite</w:t>
      </w:r>
      <w:proofErr w:type="spellEnd"/>
      <w:r w:rsidR="008E0E5E" w:rsidRPr="00477516">
        <w:rPr>
          <w:rFonts w:ascii="Palatino Linotype" w:eastAsia="Times New Roman" w:hAnsi="Palatino Linotype" w:cs="Arial"/>
          <w:i/>
          <w:sz w:val="22"/>
          <w:szCs w:val="22"/>
          <w:lang w:val="es-MX" w:eastAsia="es-MX"/>
        </w:rPr>
        <w:t xml:space="preserve"> de transparencia donde se aprueba la versión pública de los recibos correspondientes a mi solicitud.</w:t>
      </w:r>
      <w:r w:rsidR="00AD3A20" w:rsidRPr="00477516">
        <w:rPr>
          <w:rFonts w:ascii="Palatino Linotype" w:eastAsia="Times New Roman" w:hAnsi="Palatino Linotype" w:cs="Arial"/>
          <w:i/>
          <w:sz w:val="22"/>
          <w:szCs w:val="22"/>
          <w:lang w:val="es-MX" w:eastAsia="es-MX"/>
        </w:rPr>
        <w:t>” (</w:t>
      </w:r>
      <w:proofErr w:type="gramStart"/>
      <w:r w:rsidR="00AD3A20" w:rsidRPr="00477516">
        <w:rPr>
          <w:rFonts w:ascii="Palatino Linotype" w:eastAsia="Times New Roman" w:hAnsi="Palatino Linotype" w:cs="Arial"/>
          <w:i/>
          <w:sz w:val="22"/>
          <w:szCs w:val="22"/>
          <w:lang w:val="es-MX" w:eastAsia="es-MX"/>
        </w:rPr>
        <w:t>sic</w:t>
      </w:r>
      <w:proofErr w:type="gramEnd"/>
      <w:r w:rsidR="00AD3A20" w:rsidRPr="00477516">
        <w:rPr>
          <w:rFonts w:ascii="Palatino Linotype" w:eastAsia="Times New Roman" w:hAnsi="Palatino Linotype" w:cs="Arial"/>
          <w:i/>
          <w:sz w:val="22"/>
          <w:szCs w:val="22"/>
          <w:lang w:val="es-MX" w:eastAsia="es-MX"/>
        </w:rPr>
        <w:t>)</w:t>
      </w:r>
    </w:p>
    <w:p w:rsidR="00AD3A20" w:rsidRPr="00477516" w:rsidRDefault="00AD3A20" w:rsidP="00381A1F">
      <w:pPr>
        <w:tabs>
          <w:tab w:val="left" w:pos="851"/>
        </w:tabs>
        <w:spacing w:after="0" w:line="240" w:lineRule="auto"/>
        <w:ind w:left="851" w:right="901"/>
        <w:jc w:val="both"/>
        <w:rPr>
          <w:rFonts w:ascii="Palatino Linotype" w:hAnsi="Palatino Linotype" w:cs="Arial"/>
          <w:i/>
          <w:sz w:val="22"/>
          <w:szCs w:val="22"/>
        </w:rPr>
      </w:pPr>
    </w:p>
    <w:p w:rsidR="00D92515" w:rsidRPr="00477516" w:rsidRDefault="00D06012" w:rsidP="00381A1F">
      <w:pPr>
        <w:spacing w:after="0" w:line="360" w:lineRule="auto"/>
        <w:jc w:val="both"/>
        <w:rPr>
          <w:rFonts w:ascii="Palatino Linotype" w:hAnsi="Palatino Linotype" w:cs="Arial"/>
          <w:sz w:val="24"/>
          <w:szCs w:val="24"/>
          <w:lang w:val="es-MX"/>
        </w:rPr>
      </w:pPr>
      <w:r w:rsidRPr="00477516">
        <w:rPr>
          <w:rFonts w:ascii="Palatino Linotype" w:hAnsi="Palatino Linotype" w:cs="Arial"/>
          <w:b/>
          <w:sz w:val="24"/>
          <w:szCs w:val="24"/>
        </w:rPr>
        <w:t>MODALIDAD DE ENTREGA:</w:t>
      </w:r>
      <w:r w:rsidRPr="00477516">
        <w:rPr>
          <w:rFonts w:ascii="Palatino Linotype" w:hAnsi="Palatino Linotype" w:cs="Arial"/>
          <w:sz w:val="24"/>
          <w:szCs w:val="24"/>
        </w:rPr>
        <w:t xml:space="preserve"> </w:t>
      </w:r>
      <w:r w:rsidR="00392061" w:rsidRPr="00477516">
        <w:rPr>
          <w:rFonts w:ascii="Palatino Linotype" w:hAnsi="Palatino Linotype" w:cs="Arial"/>
          <w:sz w:val="24"/>
          <w:szCs w:val="24"/>
          <w:lang w:val="es-MX"/>
        </w:rPr>
        <w:t xml:space="preserve">Vía </w:t>
      </w:r>
      <w:r w:rsidR="00392061" w:rsidRPr="00477516">
        <w:rPr>
          <w:rFonts w:ascii="Palatino Linotype" w:hAnsi="Palatino Linotype" w:cs="Arial"/>
          <w:b/>
          <w:sz w:val="24"/>
          <w:szCs w:val="24"/>
          <w:lang w:val="es-MX"/>
        </w:rPr>
        <w:t>SAIMEX</w:t>
      </w:r>
      <w:r w:rsidR="00392061" w:rsidRPr="00477516">
        <w:rPr>
          <w:rFonts w:ascii="Palatino Linotype" w:hAnsi="Palatino Linotype" w:cs="Arial"/>
          <w:sz w:val="24"/>
          <w:szCs w:val="24"/>
          <w:lang w:val="es-MX"/>
        </w:rPr>
        <w:t>.</w:t>
      </w:r>
    </w:p>
    <w:p w:rsidR="00922776" w:rsidRPr="00477516" w:rsidRDefault="00922776" w:rsidP="00381A1F">
      <w:pPr>
        <w:spacing w:after="0" w:line="360" w:lineRule="auto"/>
        <w:jc w:val="both"/>
        <w:rPr>
          <w:rFonts w:ascii="Palatino Linotype" w:hAnsi="Palatino Linotype"/>
          <w:b/>
          <w:sz w:val="24"/>
          <w:szCs w:val="24"/>
          <w:lang w:val="es-MX"/>
        </w:rPr>
      </w:pPr>
    </w:p>
    <w:p w:rsidR="008600C6" w:rsidRPr="00477516" w:rsidRDefault="00750640" w:rsidP="00381A1F">
      <w:pPr>
        <w:spacing w:after="0" w:line="360" w:lineRule="auto"/>
        <w:jc w:val="both"/>
        <w:rPr>
          <w:rFonts w:ascii="Palatino Linotype" w:hAnsi="Palatino Linotype"/>
          <w:noProof/>
          <w:lang w:val="es-MX" w:eastAsia="es-MX"/>
        </w:rPr>
      </w:pPr>
      <w:r w:rsidRPr="00477516">
        <w:rPr>
          <w:rFonts w:ascii="Palatino Linotype" w:hAnsi="Palatino Linotype"/>
          <w:b/>
          <w:sz w:val="24"/>
          <w:szCs w:val="24"/>
          <w:lang w:val="es-MX"/>
        </w:rPr>
        <w:lastRenderedPageBreak/>
        <w:t xml:space="preserve">II. </w:t>
      </w:r>
      <w:r w:rsidRPr="00477516">
        <w:rPr>
          <w:rFonts w:ascii="Palatino Linotype" w:hAnsi="Palatino Linotype" w:cs="Arial"/>
          <w:sz w:val="24"/>
          <w:szCs w:val="24"/>
        </w:rPr>
        <w:t xml:space="preserve">En cumplimiento al artículo 162 de la Ley de Transparencia y Acceso a la Información Pública del Estado de México y Municipios, en fecha </w:t>
      </w:r>
      <w:r w:rsidR="008E0E5E" w:rsidRPr="00477516">
        <w:rPr>
          <w:rFonts w:ascii="Palatino Linotype" w:hAnsi="Palatino Linotype" w:cs="Arial"/>
          <w:sz w:val="24"/>
          <w:szCs w:val="24"/>
        </w:rPr>
        <w:t xml:space="preserve">veintinueve </w:t>
      </w:r>
      <w:r w:rsidR="00AD3A20" w:rsidRPr="00477516">
        <w:rPr>
          <w:rFonts w:ascii="Palatino Linotype" w:hAnsi="Palatino Linotype" w:cs="Arial"/>
          <w:sz w:val="24"/>
          <w:szCs w:val="24"/>
        </w:rPr>
        <w:t>de enero de dos mil diecinueve</w:t>
      </w:r>
      <w:r w:rsidRPr="00477516">
        <w:rPr>
          <w:rFonts w:ascii="Palatino Linotype" w:hAnsi="Palatino Linotype" w:cs="Arial"/>
          <w:sz w:val="24"/>
          <w:szCs w:val="24"/>
        </w:rPr>
        <w:t xml:space="preserve">, </w:t>
      </w:r>
      <w:r w:rsidRPr="00477516">
        <w:rPr>
          <w:rFonts w:ascii="Palatino Linotype" w:hAnsi="Palatino Linotype" w:cs="Arial"/>
          <w:b/>
          <w:sz w:val="24"/>
          <w:szCs w:val="24"/>
        </w:rPr>
        <w:t xml:space="preserve">EL SUJETO OBLIGADO </w:t>
      </w:r>
      <w:r w:rsidRPr="00477516">
        <w:rPr>
          <w:rFonts w:ascii="Palatino Linotype" w:hAnsi="Palatino Linotype" w:cs="Arial"/>
          <w:sz w:val="24"/>
          <w:szCs w:val="24"/>
        </w:rPr>
        <w:t>turnó mediante requerimiento, el contenido de la solicitud de información al</w:t>
      </w:r>
      <w:r w:rsidR="0026307D" w:rsidRPr="00477516">
        <w:rPr>
          <w:rFonts w:ascii="Palatino Linotype" w:hAnsi="Palatino Linotype" w:cs="Arial"/>
          <w:sz w:val="24"/>
          <w:szCs w:val="24"/>
        </w:rPr>
        <w:t xml:space="preserve"> </w:t>
      </w:r>
      <w:r w:rsidRPr="00477516">
        <w:rPr>
          <w:rFonts w:ascii="Palatino Linotype" w:hAnsi="Palatino Linotype" w:cs="Arial"/>
          <w:sz w:val="24"/>
          <w:szCs w:val="24"/>
        </w:rPr>
        <w:t>Se</w:t>
      </w:r>
      <w:r w:rsidR="008600C6" w:rsidRPr="00477516">
        <w:rPr>
          <w:rFonts w:ascii="Palatino Linotype" w:hAnsi="Palatino Linotype" w:cs="Arial"/>
          <w:sz w:val="24"/>
          <w:szCs w:val="24"/>
        </w:rPr>
        <w:t>rvidor</w:t>
      </w:r>
      <w:r w:rsidR="0026307D" w:rsidRPr="00477516">
        <w:rPr>
          <w:rFonts w:ascii="Palatino Linotype" w:hAnsi="Palatino Linotype" w:cs="Arial"/>
          <w:sz w:val="24"/>
          <w:szCs w:val="24"/>
        </w:rPr>
        <w:t xml:space="preserve"> </w:t>
      </w:r>
      <w:r w:rsidR="008600C6" w:rsidRPr="00477516">
        <w:rPr>
          <w:rFonts w:ascii="Palatino Linotype" w:hAnsi="Palatino Linotype" w:cs="Arial"/>
          <w:sz w:val="24"/>
          <w:szCs w:val="24"/>
        </w:rPr>
        <w:t>Públic</w:t>
      </w:r>
      <w:r w:rsidR="0026307D" w:rsidRPr="00477516">
        <w:rPr>
          <w:rFonts w:ascii="Palatino Linotype" w:hAnsi="Palatino Linotype" w:cs="Arial"/>
          <w:sz w:val="24"/>
          <w:szCs w:val="24"/>
        </w:rPr>
        <w:t xml:space="preserve">o </w:t>
      </w:r>
      <w:r w:rsidR="008600C6" w:rsidRPr="00477516">
        <w:rPr>
          <w:rFonts w:ascii="Palatino Linotype" w:hAnsi="Palatino Linotype" w:cs="Arial"/>
          <w:sz w:val="24"/>
          <w:szCs w:val="24"/>
        </w:rPr>
        <w:t>Habilitad</w:t>
      </w:r>
      <w:r w:rsidR="0026307D" w:rsidRPr="00477516">
        <w:rPr>
          <w:rFonts w:ascii="Palatino Linotype" w:hAnsi="Palatino Linotype" w:cs="Arial"/>
          <w:sz w:val="24"/>
          <w:szCs w:val="24"/>
        </w:rPr>
        <w:t>o</w:t>
      </w:r>
      <w:r w:rsidR="008600C6" w:rsidRPr="00477516">
        <w:rPr>
          <w:rFonts w:ascii="Palatino Linotype" w:hAnsi="Palatino Linotype" w:cs="Arial"/>
          <w:sz w:val="24"/>
          <w:szCs w:val="24"/>
        </w:rPr>
        <w:t xml:space="preserve"> de la </w:t>
      </w:r>
      <w:r w:rsidR="008E0E5E" w:rsidRPr="00477516">
        <w:rPr>
          <w:rFonts w:ascii="Palatino Linotype" w:hAnsi="Palatino Linotype" w:cs="Arial"/>
          <w:sz w:val="24"/>
          <w:szCs w:val="24"/>
        </w:rPr>
        <w:t>Dirección de Administración</w:t>
      </w:r>
      <w:r w:rsidRPr="00477516">
        <w:rPr>
          <w:rFonts w:ascii="Palatino Linotype" w:hAnsi="Palatino Linotype" w:cs="Arial"/>
          <w:sz w:val="24"/>
          <w:szCs w:val="24"/>
        </w:rPr>
        <w:t>, a efecto de que realizara</w:t>
      </w:r>
      <w:r w:rsidR="00CD506B" w:rsidRPr="00477516">
        <w:rPr>
          <w:rFonts w:ascii="Palatino Linotype" w:hAnsi="Palatino Linotype" w:cs="Arial"/>
          <w:sz w:val="24"/>
          <w:szCs w:val="24"/>
        </w:rPr>
        <w:t>n</w:t>
      </w:r>
      <w:r w:rsidRPr="00477516">
        <w:rPr>
          <w:rFonts w:ascii="Palatino Linotype" w:hAnsi="Palatino Linotype" w:cs="Arial"/>
          <w:sz w:val="24"/>
          <w:szCs w:val="24"/>
        </w:rPr>
        <w:t xml:space="preserve"> la búsqueda y localización de la misma, tal como se desprende a continuación:</w:t>
      </w:r>
      <w:r w:rsidR="00AD3A20" w:rsidRPr="00477516">
        <w:rPr>
          <w:rFonts w:ascii="Palatino Linotype" w:hAnsi="Palatino Linotype"/>
          <w:noProof/>
          <w:lang w:val="es-MX" w:eastAsia="es-MX"/>
        </w:rPr>
        <w:t xml:space="preserve"> </w:t>
      </w:r>
    </w:p>
    <w:p w:rsidR="008E0E5E" w:rsidRPr="00477516" w:rsidRDefault="008E0E5E" w:rsidP="00381A1F">
      <w:pPr>
        <w:spacing w:after="0" w:line="360" w:lineRule="auto"/>
        <w:jc w:val="both"/>
        <w:rPr>
          <w:rFonts w:ascii="Palatino Linotype" w:hAnsi="Palatino Linotype"/>
          <w:noProof/>
          <w:lang w:val="es-MX" w:eastAsia="es-MX"/>
        </w:rPr>
      </w:pPr>
      <w:r w:rsidRPr="00477516">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1483995</wp:posOffset>
                </wp:positionV>
                <wp:extent cx="5652655" cy="342900"/>
                <wp:effectExtent l="76200" t="38100" r="81915" b="95250"/>
                <wp:wrapNone/>
                <wp:docPr id="10" name="Rectángulo redondeado 10"/>
                <wp:cNvGraphicFramePr/>
                <a:graphic xmlns:a="http://schemas.openxmlformats.org/drawingml/2006/main">
                  <a:graphicData uri="http://schemas.microsoft.com/office/word/2010/wordprocessingShape">
                    <wps:wsp>
                      <wps:cNvSpPr/>
                      <wps:spPr>
                        <a:xfrm>
                          <a:off x="0" y="0"/>
                          <a:ext cx="5652655" cy="3429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E902A0" id="Rectángulo redondeado 10" o:spid="_x0000_s1026" style="position:absolute;margin-left:0;margin-top:116.85pt;width:445.1pt;height:27pt;z-index:251703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" filled="f" strokecolor="red" strokeweight="2.25pt">
                <v:shadow on="t" color="black" opacity="22937f" origin=",.5" offset="0,.63889mm"/>
                <w10:wrap anchorx="margin"/>
              </v:roundrect>
            </w:pict>
          </mc:Fallback>
        </mc:AlternateContent>
      </w:r>
      <w:r w:rsidRPr="00477516">
        <w:rPr>
          <w:rFonts w:ascii="Palatino Linotype" w:hAnsi="Palatino Linotype"/>
          <w:noProof/>
          <w:lang w:val="es-MX" w:eastAsia="es-MX"/>
        </w:rPr>
        <w:drawing>
          <wp:inline distT="0" distB="0" distL="0" distR="0">
            <wp:extent cx="5791835" cy="2667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667000"/>
                    </a:xfrm>
                    <a:prstGeom prst="rect">
                      <a:avLst/>
                    </a:prstGeom>
                  </pic:spPr>
                </pic:pic>
              </a:graphicData>
            </a:graphic>
          </wp:inline>
        </w:drawing>
      </w:r>
    </w:p>
    <w:p w:rsidR="008E0E5E" w:rsidRPr="00477516" w:rsidRDefault="008E0E5E" w:rsidP="00381A1F">
      <w:pPr>
        <w:spacing w:after="0" w:line="360" w:lineRule="auto"/>
        <w:jc w:val="both"/>
        <w:rPr>
          <w:rFonts w:ascii="Palatino Linotype" w:hAnsi="Palatino Linotype"/>
          <w:noProof/>
          <w:lang w:val="es-MX" w:eastAsia="es-MX"/>
        </w:rPr>
      </w:pPr>
      <w:r w:rsidRPr="00477516">
        <w:rPr>
          <w:rFonts w:ascii="Palatino Linotype" w:hAnsi="Palatino Linotype"/>
          <w:noProof/>
          <w:lang w:val="es-MX" w:eastAsia="es-MX"/>
        </w:rPr>
        <w:drawing>
          <wp:inline distT="0" distB="0" distL="0" distR="0">
            <wp:extent cx="5791835" cy="299085"/>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99085"/>
                    </a:xfrm>
                    <a:prstGeom prst="rect">
                      <a:avLst/>
                    </a:prstGeom>
                  </pic:spPr>
                </pic:pic>
              </a:graphicData>
            </a:graphic>
          </wp:inline>
        </w:drawing>
      </w:r>
    </w:p>
    <w:p w:rsidR="008E0E5E" w:rsidRPr="00477516" w:rsidRDefault="008E0E5E" w:rsidP="00381A1F">
      <w:pPr>
        <w:spacing w:after="0" w:line="360" w:lineRule="auto"/>
        <w:jc w:val="both"/>
        <w:rPr>
          <w:rFonts w:ascii="Palatino Linotype" w:hAnsi="Palatino Linotype"/>
          <w:noProof/>
          <w:lang w:val="es-MX" w:eastAsia="es-MX"/>
        </w:rPr>
      </w:pPr>
      <w:r w:rsidRPr="00477516">
        <w:rPr>
          <w:rFonts w:ascii="Palatino Linotype" w:hAnsi="Palatino Linotype"/>
          <w:noProof/>
          <w:lang w:val="es-MX" w:eastAsia="es-MX"/>
        </w:rPr>
        <w:drawing>
          <wp:inline distT="0" distB="0" distL="0" distR="0">
            <wp:extent cx="5781674" cy="2295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367" cy="2299373"/>
                    </a:xfrm>
                    <a:prstGeom prst="rect">
                      <a:avLst/>
                    </a:prstGeom>
                  </pic:spPr>
                </pic:pic>
              </a:graphicData>
            </a:graphic>
          </wp:inline>
        </w:drawing>
      </w:r>
    </w:p>
    <w:p w:rsidR="00922776" w:rsidRPr="00477516" w:rsidRDefault="00750640" w:rsidP="00381A1F">
      <w:pPr>
        <w:spacing w:after="0" w:line="360" w:lineRule="auto"/>
        <w:jc w:val="both"/>
        <w:rPr>
          <w:rFonts w:ascii="Palatino Linotype" w:hAnsi="Palatino Linotype" w:cs="Arial"/>
          <w:sz w:val="24"/>
        </w:rPr>
      </w:pPr>
      <w:r w:rsidRPr="00477516">
        <w:rPr>
          <w:rFonts w:ascii="Palatino Linotype" w:hAnsi="Palatino Linotype"/>
          <w:b/>
          <w:sz w:val="28"/>
          <w:lang w:val="es-MX"/>
        </w:rPr>
        <w:lastRenderedPageBreak/>
        <w:t>I</w:t>
      </w:r>
      <w:r w:rsidR="006E66C7" w:rsidRPr="00477516">
        <w:rPr>
          <w:rFonts w:ascii="Palatino Linotype" w:hAnsi="Palatino Linotype"/>
          <w:b/>
          <w:sz w:val="28"/>
          <w:lang w:val="es-MX"/>
        </w:rPr>
        <w:t>I</w:t>
      </w:r>
      <w:r w:rsidR="00922776" w:rsidRPr="00477516">
        <w:rPr>
          <w:rFonts w:ascii="Palatino Linotype" w:hAnsi="Palatino Linotype"/>
          <w:b/>
          <w:sz w:val="28"/>
          <w:lang w:val="es-MX"/>
        </w:rPr>
        <w:t>I.</w:t>
      </w:r>
      <w:r w:rsidR="00922776" w:rsidRPr="00477516">
        <w:rPr>
          <w:rFonts w:ascii="Palatino Linotype" w:hAnsi="Palatino Linotype"/>
          <w:sz w:val="28"/>
          <w:lang w:val="es-MX"/>
        </w:rPr>
        <w:t xml:space="preserve"> </w:t>
      </w:r>
      <w:r w:rsidR="00922776" w:rsidRPr="00477516">
        <w:rPr>
          <w:rFonts w:ascii="Palatino Linotype" w:hAnsi="Palatino Linotype"/>
          <w:sz w:val="24"/>
        </w:rPr>
        <w:t xml:space="preserve">De las constancias que obran en el </w:t>
      </w:r>
      <w:r w:rsidR="00922776" w:rsidRPr="00477516">
        <w:rPr>
          <w:rFonts w:ascii="Palatino Linotype" w:hAnsi="Palatino Linotype"/>
          <w:b/>
          <w:sz w:val="24"/>
        </w:rPr>
        <w:t>SAIMEX,</w:t>
      </w:r>
      <w:r w:rsidR="00922776" w:rsidRPr="00477516">
        <w:rPr>
          <w:rFonts w:ascii="Palatino Linotype" w:hAnsi="Palatino Linotype"/>
          <w:sz w:val="24"/>
        </w:rPr>
        <w:t xml:space="preserve"> se advierte que </w:t>
      </w:r>
      <w:r w:rsidR="00922776" w:rsidRPr="00477516">
        <w:rPr>
          <w:rFonts w:ascii="Palatino Linotype" w:hAnsi="Palatino Linotype" w:cs="Arial"/>
          <w:b/>
          <w:color w:val="000000"/>
          <w:sz w:val="24"/>
        </w:rPr>
        <w:t>EL SUJETO OBLIGADO</w:t>
      </w:r>
      <w:r w:rsidR="00922776" w:rsidRPr="00477516">
        <w:rPr>
          <w:rFonts w:ascii="Palatino Linotype" w:hAnsi="Palatino Linotype" w:cs="Arial"/>
          <w:sz w:val="24"/>
        </w:rPr>
        <w:t xml:space="preserve"> fue omiso en entregar la respuesta a la solicitud de información pública.</w:t>
      </w:r>
    </w:p>
    <w:p w:rsidR="004C474B" w:rsidRPr="00477516" w:rsidRDefault="004C474B" w:rsidP="00381A1F">
      <w:pPr>
        <w:pStyle w:val="Prrafodelista"/>
        <w:spacing w:after="0" w:line="360" w:lineRule="auto"/>
        <w:ind w:left="0"/>
        <w:contextualSpacing w:val="0"/>
        <w:jc w:val="both"/>
        <w:rPr>
          <w:rFonts w:ascii="Palatino Linotype" w:hAnsi="Palatino Linotype" w:cs="Arial"/>
          <w:b/>
        </w:rPr>
      </w:pPr>
    </w:p>
    <w:p w:rsidR="001A02C8" w:rsidRPr="00477516" w:rsidRDefault="008E0E5E" w:rsidP="00381A1F">
      <w:pPr>
        <w:pStyle w:val="Prrafodelista"/>
        <w:spacing w:after="0" w:line="360" w:lineRule="auto"/>
        <w:ind w:left="0"/>
        <w:contextualSpacing w:val="0"/>
        <w:jc w:val="both"/>
        <w:rPr>
          <w:rFonts w:ascii="Palatino Linotype" w:hAnsi="Palatino Linotype" w:cs="Arial"/>
        </w:rPr>
      </w:pPr>
      <w:r w:rsidRPr="00477516">
        <w:rPr>
          <w:rFonts w:ascii="Palatino Linotype" w:hAnsi="Palatino Linotype" w:cs="Arial"/>
          <w:b/>
          <w:sz w:val="28"/>
        </w:rPr>
        <w:t>I</w:t>
      </w:r>
      <w:r w:rsidR="00750640" w:rsidRPr="00477516">
        <w:rPr>
          <w:rFonts w:ascii="Palatino Linotype" w:hAnsi="Palatino Linotype" w:cs="Arial"/>
          <w:b/>
          <w:sz w:val="28"/>
        </w:rPr>
        <w:t>V</w:t>
      </w:r>
      <w:r w:rsidR="003D6F96" w:rsidRPr="00477516">
        <w:rPr>
          <w:rFonts w:ascii="Palatino Linotype" w:hAnsi="Palatino Linotype" w:cs="Arial"/>
          <w:b/>
          <w:sz w:val="28"/>
        </w:rPr>
        <w:t>.</w:t>
      </w:r>
      <w:r w:rsidR="00816858" w:rsidRPr="00477516">
        <w:rPr>
          <w:rFonts w:ascii="Palatino Linotype" w:hAnsi="Palatino Linotype" w:cs="Arial"/>
          <w:b/>
          <w:sz w:val="28"/>
        </w:rPr>
        <w:t xml:space="preserve"> </w:t>
      </w:r>
      <w:r w:rsidR="001A02C8" w:rsidRPr="00477516">
        <w:rPr>
          <w:rFonts w:ascii="Palatino Linotype" w:hAnsi="Palatino Linotype" w:cs="Arial"/>
          <w:sz w:val="24"/>
          <w:szCs w:val="24"/>
        </w:rPr>
        <w:t xml:space="preserve">Inconforme por la falta de respuesta, el </w:t>
      </w:r>
      <w:r w:rsidRPr="00477516">
        <w:rPr>
          <w:rFonts w:ascii="Palatino Linotype" w:hAnsi="Palatino Linotype" w:cs="Arial"/>
          <w:sz w:val="24"/>
          <w:szCs w:val="24"/>
        </w:rPr>
        <w:t xml:space="preserve">cuatro de marzo </w:t>
      </w:r>
      <w:r w:rsidR="008600C6" w:rsidRPr="00477516">
        <w:rPr>
          <w:rFonts w:ascii="Palatino Linotype" w:hAnsi="Palatino Linotype" w:cs="Arial"/>
          <w:sz w:val="24"/>
          <w:szCs w:val="24"/>
        </w:rPr>
        <w:t xml:space="preserve">de </w:t>
      </w:r>
      <w:r w:rsidR="00922776" w:rsidRPr="00477516">
        <w:rPr>
          <w:rFonts w:ascii="Palatino Linotype" w:hAnsi="Palatino Linotype" w:cs="Arial"/>
          <w:sz w:val="24"/>
          <w:szCs w:val="24"/>
        </w:rPr>
        <w:t>dos mil dieci</w:t>
      </w:r>
      <w:r w:rsidR="008600C6" w:rsidRPr="00477516">
        <w:rPr>
          <w:rFonts w:ascii="Palatino Linotype" w:hAnsi="Palatino Linotype" w:cs="Arial"/>
          <w:sz w:val="24"/>
          <w:szCs w:val="24"/>
        </w:rPr>
        <w:t>nueve</w:t>
      </w:r>
      <w:r w:rsidR="001A02C8" w:rsidRPr="00477516">
        <w:rPr>
          <w:rFonts w:ascii="Palatino Linotype" w:hAnsi="Palatino Linotype" w:cs="Arial"/>
          <w:sz w:val="24"/>
          <w:szCs w:val="24"/>
        </w:rPr>
        <w:t xml:space="preserve">, </w:t>
      </w:r>
      <w:r w:rsidR="008600C6" w:rsidRPr="00477516">
        <w:rPr>
          <w:rFonts w:ascii="Palatino Linotype" w:hAnsi="Palatino Linotype" w:cs="Arial"/>
          <w:b/>
          <w:sz w:val="24"/>
          <w:szCs w:val="24"/>
        </w:rPr>
        <w:t xml:space="preserve">EL </w:t>
      </w:r>
      <w:r w:rsidR="001A02C8" w:rsidRPr="00477516">
        <w:rPr>
          <w:rFonts w:ascii="Palatino Linotype" w:hAnsi="Palatino Linotype" w:cs="Arial"/>
          <w:b/>
          <w:sz w:val="24"/>
          <w:szCs w:val="24"/>
        </w:rPr>
        <w:t>RECURRENTE</w:t>
      </w:r>
      <w:r w:rsidR="001A02C8" w:rsidRPr="00477516">
        <w:rPr>
          <w:rFonts w:ascii="Palatino Linotype" w:hAnsi="Palatino Linotype" w:cs="Arial"/>
          <w:sz w:val="24"/>
          <w:szCs w:val="24"/>
        </w:rPr>
        <w:t xml:space="preserve"> interpuso el recurso de revisión sujeto del presente estudio, el cual fue registrado en </w:t>
      </w:r>
      <w:r w:rsidR="001A02C8" w:rsidRPr="00477516">
        <w:rPr>
          <w:rFonts w:ascii="Palatino Linotype" w:hAnsi="Palatino Linotype" w:cs="Arial"/>
          <w:b/>
          <w:sz w:val="24"/>
          <w:szCs w:val="24"/>
        </w:rPr>
        <w:t>EL SAIMEX</w:t>
      </w:r>
      <w:r w:rsidR="001A02C8" w:rsidRPr="00477516">
        <w:rPr>
          <w:rFonts w:ascii="Palatino Linotype" w:hAnsi="Palatino Linotype" w:cs="Arial"/>
          <w:sz w:val="24"/>
          <w:szCs w:val="24"/>
        </w:rPr>
        <w:t xml:space="preserve"> y se le asignó el número de expediente </w:t>
      </w:r>
      <w:r w:rsidR="001A02C8" w:rsidRPr="00477516">
        <w:rPr>
          <w:rFonts w:ascii="Palatino Linotype" w:hAnsi="Palatino Linotype" w:cs="Arial"/>
          <w:b/>
          <w:sz w:val="24"/>
          <w:szCs w:val="24"/>
        </w:rPr>
        <w:t>0</w:t>
      </w:r>
      <w:r w:rsidR="0026307D" w:rsidRPr="00477516">
        <w:rPr>
          <w:rFonts w:ascii="Palatino Linotype" w:hAnsi="Palatino Linotype" w:cs="Arial"/>
          <w:b/>
          <w:sz w:val="24"/>
          <w:szCs w:val="24"/>
        </w:rPr>
        <w:t>1</w:t>
      </w:r>
      <w:r w:rsidRPr="00477516">
        <w:rPr>
          <w:rFonts w:ascii="Palatino Linotype" w:hAnsi="Palatino Linotype" w:cs="Arial"/>
          <w:b/>
          <w:sz w:val="24"/>
          <w:szCs w:val="24"/>
        </w:rPr>
        <w:t>237</w:t>
      </w:r>
      <w:r w:rsidR="0086528A" w:rsidRPr="00477516">
        <w:rPr>
          <w:rFonts w:ascii="Palatino Linotype" w:hAnsi="Palatino Linotype" w:cs="Arial"/>
          <w:b/>
          <w:sz w:val="24"/>
          <w:szCs w:val="24"/>
        </w:rPr>
        <w:t>/</w:t>
      </w:r>
      <w:r w:rsidR="001A02C8" w:rsidRPr="00477516">
        <w:rPr>
          <w:rFonts w:ascii="Palatino Linotype" w:hAnsi="Palatino Linotype" w:cs="Arial"/>
          <w:b/>
          <w:sz w:val="24"/>
          <w:szCs w:val="24"/>
        </w:rPr>
        <w:t>INFOEM/IP/RR/201</w:t>
      </w:r>
      <w:r w:rsidR="00735505" w:rsidRPr="00477516">
        <w:rPr>
          <w:rFonts w:ascii="Palatino Linotype" w:hAnsi="Palatino Linotype" w:cs="Arial"/>
          <w:b/>
          <w:sz w:val="24"/>
          <w:szCs w:val="24"/>
        </w:rPr>
        <w:t>9</w:t>
      </w:r>
      <w:r w:rsidR="001A02C8" w:rsidRPr="00477516">
        <w:rPr>
          <w:rFonts w:ascii="Palatino Linotype" w:hAnsi="Palatino Linotype" w:cs="Arial"/>
          <w:sz w:val="24"/>
          <w:szCs w:val="24"/>
        </w:rPr>
        <w:t xml:space="preserve">, en el que señaló como acto impugnado el siguiente: </w:t>
      </w:r>
    </w:p>
    <w:p w:rsidR="001A02C8" w:rsidRPr="00477516" w:rsidRDefault="001A02C8" w:rsidP="00381A1F">
      <w:pPr>
        <w:tabs>
          <w:tab w:val="left" w:pos="851"/>
        </w:tabs>
        <w:spacing w:after="0" w:line="240" w:lineRule="auto"/>
        <w:ind w:left="851" w:right="901"/>
        <w:jc w:val="both"/>
        <w:rPr>
          <w:rFonts w:ascii="Palatino Linotype" w:hAnsi="Palatino Linotype" w:cs="Arial"/>
          <w:i/>
          <w:sz w:val="22"/>
          <w:szCs w:val="22"/>
        </w:rPr>
      </w:pPr>
    </w:p>
    <w:p w:rsidR="001A02C8" w:rsidRPr="00477516" w:rsidRDefault="001A02C8" w:rsidP="00381A1F">
      <w:pPr>
        <w:tabs>
          <w:tab w:val="left" w:pos="851"/>
        </w:tabs>
        <w:spacing w:after="0" w:line="240" w:lineRule="auto"/>
        <w:ind w:left="851" w:right="901"/>
        <w:jc w:val="both"/>
        <w:rPr>
          <w:rFonts w:ascii="Palatino Linotype" w:hAnsi="Palatino Linotype" w:cs="Arial"/>
          <w:i/>
          <w:sz w:val="22"/>
          <w:szCs w:val="22"/>
        </w:rPr>
      </w:pPr>
      <w:r w:rsidRPr="00477516">
        <w:rPr>
          <w:rFonts w:ascii="Palatino Linotype" w:hAnsi="Palatino Linotype" w:cs="Arial"/>
          <w:i/>
          <w:sz w:val="22"/>
          <w:szCs w:val="22"/>
        </w:rPr>
        <w:t>“</w:t>
      </w:r>
      <w:r w:rsidR="008E0E5E" w:rsidRPr="00477516">
        <w:rPr>
          <w:rFonts w:ascii="Palatino Linotype" w:hAnsi="Palatino Linotype" w:cs="Arial"/>
          <w:i/>
          <w:sz w:val="22"/>
          <w:szCs w:val="22"/>
        </w:rPr>
        <w:t>NEGATIVA A LA ENTREGA DE LA INFORMACIÓN</w:t>
      </w:r>
      <w:r w:rsidRPr="00477516">
        <w:rPr>
          <w:rFonts w:ascii="Palatino Linotype" w:hAnsi="Palatino Linotype" w:cs="Arial"/>
          <w:i/>
          <w:sz w:val="22"/>
          <w:szCs w:val="22"/>
        </w:rPr>
        <w:t>” (sic)</w:t>
      </w:r>
    </w:p>
    <w:p w:rsidR="001A02C8" w:rsidRPr="00477516" w:rsidRDefault="001A02C8" w:rsidP="00381A1F">
      <w:pPr>
        <w:tabs>
          <w:tab w:val="left" w:pos="851"/>
        </w:tabs>
        <w:spacing w:after="0" w:line="240" w:lineRule="auto"/>
        <w:ind w:left="851" w:right="901"/>
        <w:jc w:val="both"/>
        <w:rPr>
          <w:rFonts w:ascii="Palatino Linotype" w:hAnsi="Palatino Linotype" w:cs="Arial"/>
          <w:i/>
          <w:sz w:val="22"/>
          <w:szCs w:val="22"/>
        </w:rPr>
      </w:pPr>
    </w:p>
    <w:p w:rsidR="001A02C8" w:rsidRPr="00477516" w:rsidRDefault="001A02C8" w:rsidP="00381A1F">
      <w:pPr>
        <w:spacing w:after="0" w:line="360" w:lineRule="auto"/>
        <w:jc w:val="both"/>
        <w:rPr>
          <w:rFonts w:ascii="Palatino Linotype" w:hAnsi="Palatino Linotype" w:cs="Arial"/>
          <w:sz w:val="24"/>
        </w:rPr>
      </w:pPr>
      <w:r w:rsidRPr="00477516">
        <w:rPr>
          <w:rFonts w:ascii="Palatino Linotype" w:hAnsi="Palatino Linotype" w:cs="Arial"/>
          <w:sz w:val="24"/>
        </w:rPr>
        <w:t xml:space="preserve">Asimismo, como razones o motivos de inconformidad: </w:t>
      </w:r>
    </w:p>
    <w:p w:rsidR="001A02C8" w:rsidRPr="00477516" w:rsidRDefault="001A02C8" w:rsidP="00381A1F">
      <w:pPr>
        <w:tabs>
          <w:tab w:val="left" w:pos="851"/>
        </w:tabs>
        <w:spacing w:after="0" w:line="240" w:lineRule="auto"/>
        <w:ind w:left="851" w:right="901"/>
        <w:jc w:val="both"/>
        <w:rPr>
          <w:rFonts w:ascii="Palatino Linotype" w:hAnsi="Palatino Linotype" w:cs="Arial"/>
          <w:i/>
          <w:szCs w:val="22"/>
        </w:rPr>
      </w:pPr>
    </w:p>
    <w:p w:rsidR="001A02C8" w:rsidRPr="00477516" w:rsidRDefault="001A02C8" w:rsidP="00381A1F">
      <w:pPr>
        <w:tabs>
          <w:tab w:val="left" w:pos="851"/>
        </w:tabs>
        <w:spacing w:after="0" w:line="240" w:lineRule="auto"/>
        <w:ind w:left="851" w:right="901"/>
        <w:jc w:val="both"/>
        <w:rPr>
          <w:rFonts w:ascii="Palatino Linotype" w:hAnsi="Palatino Linotype" w:cs="Arial"/>
          <w:i/>
          <w:sz w:val="22"/>
          <w:szCs w:val="22"/>
        </w:rPr>
      </w:pPr>
      <w:r w:rsidRPr="00477516">
        <w:rPr>
          <w:rFonts w:ascii="Palatino Linotype" w:hAnsi="Palatino Linotype" w:cs="Arial"/>
          <w:i/>
          <w:sz w:val="22"/>
          <w:szCs w:val="22"/>
        </w:rPr>
        <w:t>“</w:t>
      </w:r>
      <w:r w:rsidR="008E0E5E" w:rsidRPr="00477516">
        <w:rPr>
          <w:rFonts w:ascii="Palatino Linotype" w:hAnsi="Palatino Linotype" w:cs="Arial"/>
          <w:i/>
          <w:sz w:val="22"/>
          <w:szCs w:val="22"/>
        </w:rPr>
        <w:t>LA RAZON ES POR QUE NO SE ME HA ENTREGADO LA INFORMACIÓN SOLICITADA</w:t>
      </w:r>
      <w:r w:rsidRPr="00477516">
        <w:rPr>
          <w:rFonts w:ascii="Palatino Linotype" w:hAnsi="Palatino Linotype" w:cs="Arial"/>
          <w:i/>
          <w:sz w:val="22"/>
          <w:szCs w:val="22"/>
        </w:rPr>
        <w:t>”</w:t>
      </w:r>
      <w:r w:rsidR="00AB3F85" w:rsidRPr="00477516">
        <w:rPr>
          <w:rFonts w:ascii="Palatino Linotype" w:hAnsi="Palatino Linotype" w:cs="Arial"/>
          <w:i/>
          <w:sz w:val="22"/>
          <w:szCs w:val="22"/>
        </w:rPr>
        <w:t xml:space="preserve"> </w:t>
      </w:r>
      <w:r w:rsidRPr="00477516">
        <w:rPr>
          <w:rFonts w:ascii="Palatino Linotype" w:hAnsi="Palatino Linotype" w:cs="Arial"/>
          <w:i/>
          <w:sz w:val="22"/>
          <w:szCs w:val="22"/>
        </w:rPr>
        <w:t>(sic)</w:t>
      </w:r>
    </w:p>
    <w:p w:rsidR="0026307D" w:rsidRPr="00477516" w:rsidRDefault="0026307D" w:rsidP="00381A1F">
      <w:pPr>
        <w:tabs>
          <w:tab w:val="left" w:pos="851"/>
        </w:tabs>
        <w:spacing w:after="0" w:line="240" w:lineRule="auto"/>
        <w:ind w:left="851" w:right="901"/>
        <w:jc w:val="both"/>
        <w:rPr>
          <w:rFonts w:ascii="Palatino Linotype" w:hAnsi="Palatino Linotype" w:cs="Arial"/>
          <w:i/>
          <w:sz w:val="22"/>
          <w:szCs w:val="22"/>
        </w:rPr>
      </w:pPr>
    </w:p>
    <w:p w:rsidR="00D519BE" w:rsidRPr="00477516" w:rsidRDefault="00922776" w:rsidP="00381A1F">
      <w:pPr>
        <w:pStyle w:val="Prrafodelista"/>
        <w:spacing w:after="0" w:line="360" w:lineRule="auto"/>
        <w:ind w:left="0"/>
        <w:contextualSpacing w:val="0"/>
        <w:jc w:val="both"/>
        <w:rPr>
          <w:rFonts w:ascii="Palatino Linotype" w:hAnsi="Palatino Linotype" w:cs="Arial"/>
        </w:rPr>
      </w:pPr>
      <w:r w:rsidRPr="00477516">
        <w:rPr>
          <w:rFonts w:ascii="Palatino Linotype" w:hAnsi="Palatino Linotype" w:cs="Arial"/>
          <w:b/>
          <w:sz w:val="28"/>
          <w:szCs w:val="28"/>
        </w:rPr>
        <w:t>V</w:t>
      </w:r>
      <w:r w:rsidR="00D519BE" w:rsidRPr="00477516">
        <w:rPr>
          <w:rFonts w:ascii="Palatino Linotype" w:hAnsi="Palatino Linotype" w:cs="Arial"/>
          <w:b/>
          <w:sz w:val="28"/>
          <w:szCs w:val="28"/>
        </w:rPr>
        <w:t xml:space="preserve">. </w:t>
      </w:r>
      <w:r w:rsidR="00D519BE" w:rsidRPr="00477516">
        <w:rPr>
          <w:rFonts w:ascii="Palatino Linotype" w:hAnsi="Palatino Linotype" w:cs="Arial"/>
          <w:sz w:val="24"/>
          <w:szCs w:val="24"/>
        </w:rPr>
        <w:t>El</w:t>
      </w:r>
      <w:r w:rsidR="008A2334" w:rsidRPr="00477516">
        <w:rPr>
          <w:rFonts w:ascii="Palatino Linotype" w:hAnsi="Palatino Linotype" w:cs="Arial"/>
          <w:sz w:val="24"/>
          <w:szCs w:val="24"/>
        </w:rPr>
        <w:t xml:space="preserve"> </w:t>
      </w:r>
      <w:r w:rsidR="00D22790" w:rsidRPr="00477516">
        <w:rPr>
          <w:rFonts w:ascii="Palatino Linotype" w:hAnsi="Palatino Linotype" w:cs="Arial"/>
          <w:sz w:val="24"/>
          <w:szCs w:val="24"/>
        </w:rPr>
        <w:t>cuatro de marzo</w:t>
      </w:r>
      <w:r w:rsidR="008600C6" w:rsidRPr="00477516">
        <w:rPr>
          <w:rFonts w:ascii="Palatino Linotype" w:hAnsi="Palatino Linotype" w:cs="Arial"/>
          <w:sz w:val="24"/>
          <w:szCs w:val="24"/>
        </w:rPr>
        <w:t xml:space="preserve"> </w:t>
      </w:r>
      <w:r w:rsidR="00E96B80" w:rsidRPr="00477516">
        <w:rPr>
          <w:rFonts w:ascii="Palatino Linotype" w:hAnsi="Palatino Linotype" w:cs="Arial"/>
          <w:sz w:val="24"/>
          <w:szCs w:val="24"/>
        </w:rPr>
        <w:t>de dos mil dieci</w:t>
      </w:r>
      <w:r w:rsidR="008600C6" w:rsidRPr="00477516">
        <w:rPr>
          <w:rFonts w:ascii="Palatino Linotype" w:hAnsi="Palatino Linotype" w:cs="Arial"/>
          <w:sz w:val="24"/>
          <w:szCs w:val="24"/>
        </w:rPr>
        <w:t>nueve</w:t>
      </w:r>
      <w:r w:rsidR="00D519BE" w:rsidRPr="00477516">
        <w:rPr>
          <w:rFonts w:ascii="Palatino Linotype" w:hAnsi="Palatino Linotype" w:cs="Arial"/>
          <w:sz w:val="24"/>
          <w:szCs w:val="24"/>
        </w:rPr>
        <w:t xml:space="preserve">, el recurso de que se trata se envió electrónicamente al Instituto de </w:t>
      </w:r>
      <w:r w:rsidR="00D519BE" w:rsidRPr="00477516">
        <w:rPr>
          <w:rFonts w:ascii="Palatino Linotype" w:eastAsia="Arial Unicode MS" w:hAnsi="Palatino Linotype" w:cs="Arial"/>
          <w:sz w:val="24"/>
          <w:szCs w:val="24"/>
        </w:rPr>
        <w:t>Transparencia</w:t>
      </w:r>
      <w:r w:rsidR="00D519BE" w:rsidRPr="00477516">
        <w:rPr>
          <w:rFonts w:ascii="Palatino Linotype" w:hAnsi="Palatino Linotype" w:cs="Arial"/>
          <w:sz w:val="24"/>
          <w:szCs w:val="24"/>
        </w:rPr>
        <w:t>, Acceso a la Información Pública y Protección de Datos Personales del Estado de México y Municipios y con fundamento en el artículo 185</w:t>
      </w:r>
      <w:r w:rsidR="00A323F5" w:rsidRPr="00477516">
        <w:rPr>
          <w:rFonts w:ascii="Palatino Linotype" w:hAnsi="Palatino Linotype" w:cs="Arial"/>
          <w:sz w:val="24"/>
          <w:szCs w:val="24"/>
        </w:rPr>
        <w:t>,</w:t>
      </w:r>
      <w:r w:rsidR="00D519BE" w:rsidRPr="00477516">
        <w:rPr>
          <w:rFonts w:ascii="Palatino Linotype" w:hAnsi="Palatino Linotype" w:cs="Arial"/>
          <w:sz w:val="24"/>
          <w:szCs w:val="24"/>
        </w:rPr>
        <w:t xml:space="preserve"> fracción I de la </w:t>
      </w:r>
      <w:r w:rsidR="00D519BE" w:rsidRPr="00477516">
        <w:rPr>
          <w:rFonts w:ascii="Palatino Linotype" w:hAnsi="Palatino Linotype"/>
          <w:sz w:val="24"/>
          <w:szCs w:val="24"/>
        </w:rPr>
        <w:t>Ley de Transparencia y Acceso a la Información Pública del Estado de México y Municipios</w:t>
      </w:r>
      <w:r w:rsidR="00D519BE" w:rsidRPr="00477516">
        <w:rPr>
          <w:rFonts w:ascii="Palatino Linotype" w:hAnsi="Palatino Linotype" w:cs="Arial"/>
          <w:sz w:val="24"/>
          <w:szCs w:val="24"/>
        </w:rPr>
        <w:t>, se turnó, a través del</w:t>
      </w:r>
      <w:r w:rsidR="00D519BE" w:rsidRPr="00477516">
        <w:rPr>
          <w:rFonts w:ascii="Palatino Linotype" w:eastAsia="Arial Unicode MS" w:hAnsi="Palatino Linotype" w:cs="Arial"/>
          <w:sz w:val="24"/>
          <w:szCs w:val="24"/>
        </w:rPr>
        <w:t xml:space="preserve"> </w:t>
      </w:r>
      <w:r w:rsidR="00D519BE" w:rsidRPr="00477516">
        <w:rPr>
          <w:rFonts w:ascii="Palatino Linotype" w:eastAsia="Arial Unicode MS" w:hAnsi="Palatino Linotype" w:cs="Arial"/>
          <w:b/>
          <w:sz w:val="24"/>
          <w:szCs w:val="24"/>
        </w:rPr>
        <w:t>SAIMEX</w:t>
      </w:r>
      <w:r w:rsidR="00D519BE" w:rsidRPr="00477516">
        <w:rPr>
          <w:rFonts w:ascii="Palatino Linotype" w:hAnsi="Palatino Linotype"/>
          <w:sz w:val="24"/>
          <w:szCs w:val="24"/>
        </w:rPr>
        <w:t xml:space="preserve">, a la </w:t>
      </w:r>
      <w:r w:rsidR="00D519BE" w:rsidRPr="00477516">
        <w:rPr>
          <w:rFonts w:ascii="Palatino Linotype" w:hAnsi="Palatino Linotype" w:cs="Arial"/>
          <w:sz w:val="24"/>
          <w:szCs w:val="24"/>
        </w:rPr>
        <w:t xml:space="preserve">Comisionada </w:t>
      </w:r>
      <w:r w:rsidR="00D519BE" w:rsidRPr="00477516">
        <w:rPr>
          <w:rFonts w:ascii="Palatino Linotype" w:hAnsi="Palatino Linotype" w:cs="Arial"/>
          <w:b/>
          <w:sz w:val="24"/>
          <w:szCs w:val="24"/>
        </w:rPr>
        <w:t>EVA ABAID YAPUR</w:t>
      </w:r>
      <w:r w:rsidR="00D519BE" w:rsidRPr="00477516">
        <w:rPr>
          <w:rFonts w:ascii="Palatino Linotype" w:hAnsi="Palatino Linotype"/>
          <w:sz w:val="24"/>
          <w:szCs w:val="24"/>
        </w:rPr>
        <w:t>,</w:t>
      </w:r>
      <w:r w:rsidR="00D519BE" w:rsidRPr="00477516">
        <w:rPr>
          <w:rFonts w:ascii="Palatino Linotype" w:hAnsi="Palatino Linotype" w:cs="Arial"/>
          <w:sz w:val="24"/>
          <w:szCs w:val="24"/>
        </w:rPr>
        <w:t xml:space="preserve"> a efecto de decretar su admisión o </w:t>
      </w:r>
      <w:proofErr w:type="spellStart"/>
      <w:r w:rsidR="00D519BE" w:rsidRPr="00477516">
        <w:rPr>
          <w:rFonts w:ascii="Palatino Linotype" w:hAnsi="Palatino Linotype" w:cs="Arial"/>
          <w:sz w:val="24"/>
          <w:szCs w:val="24"/>
        </w:rPr>
        <w:t>desechamiento</w:t>
      </w:r>
      <w:proofErr w:type="spellEnd"/>
      <w:r w:rsidR="00D519BE" w:rsidRPr="00477516">
        <w:rPr>
          <w:rFonts w:ascii="Palatino Linotype" w:hAnsi="Palatino Linotype" w:cs="Arial"/>
          <w:sz w:val="24"/>
          <w:szCs w:val="24"/>
        </w:rPr>
        <w:t>.</w:t>
      </w:r>
    </w:p>
    <w:p w:rsidR="008A24CB" w:rsidRPr="00477516" w:rsidRDefault="008A24CB" w:rsidP="00381A1F">
      <w:pPr>
        <w:pStyle w:val="Prrafodelista"/>
        <w:spacing w:after="0" w:line="360" w:lineRule="auto"/>
        <w:ind w:left="0"/>
        <w:contextualSpacing w:val="0"/>
        <w:jc w:val="both"/>
        <w:rPr>
          <w:rFonts w:ascii="Palatino Linotype" w:hAnsi="Palatino Linotype" w:cs="Arial"/>
        </w:rPr>
      </w:pPr>
    </w:p>
    <w:p w:rsidR="004D3F2D" w:rsidRPr="00477516" w:rsidRDefault="004D3F2D" w:rsidP="00381A1F">
      <w:pPr>
        <w:pStyle w:val="Piedepgina"/>
        <w:spacing w:after="0" w:line="360" w:lineRule="auto"/>
        <w:jc w:val="both"/>
        <w:rPr>
          <w:rFonts w:ascii="Palatino Linotype" w:hAnsi="Palatino Linotype" w:cs="Arial"/>
          <w:sz w:val="24"/>
          <w:szCs w:val="24"/>
        </w:rPr>
      </w:pPr>
      <w:r w:rsidRPr="00477516">
        <w:rPr>
          <w:rFonts w:ascii="Palatino Linotype" w:hAnsi="Palatino Linotype" w:cs="Arial"/>
          <w:b/>
          <w:sz w:val="28"/>
        </w:rPr>
        <w:t>V</w:t>
      </w:r>
      <w:r w:rsidR="0026307D" w:rsidRPr="00477516">
        <w:rPr>
          <w:rFonts w:ascii="Palatino Linotype" w:hAnsi="Palatino Linotype" w:cs="Arial"/>
          <w:b/>
          <w:sz w:val="28"/>
        </w:rPr>
        <w:t>I</w:t>
      </w:r>
      <w:r w:rsidRPr="00477516">
        <w:rPr>
          <w:rFonts w:ascii="Palatino Linotype" w:hAnsi="Palatino Linotype" w:cs="Arial"/>
          <w:b/>
          <w:sz w:val="28"/>
        </w:rPr>
        <w:t xml:space="preserve">. </w:t>
      </w:r>
      <w:r w:rsidRPr="00477516">
        <w:rPr>
          <w:rFonts w:ascii="Palatino Linotype" w:hAnsi="Palatino Linotype" w:cs="Arial"/>
          <w:sz w:val="24"/>
          <w:szCs w:val="24"/>
        </w:rPr>
        <w:t>De las constancias del expediente electrónico del</w:t>
      </w:r>
      <w:r w:rsidRPr="00477516">
        <w:rPr>
          <w:rFonts w:ascii="Palatino Linotype" w:hAnsi="Palatino Linotype" w:cs="Arial"/>
          <w:b/>
          <w:sz w:val="24"/>
          <w:szCs w:val="24"/>
        </w:rPr>
        <w:t xml:space="preserve"> SAIMEX</w:t>
      </w:r>
      <w:r w:rsidRPr="00477516">
        <w:rPr>
          <w:rFonts w:ascii="Palatino Linotype" w:hAnsi="Palatino Linotype" w:cs="Arial"/>
          <w:sz w:val="24"/>
          <w:szCs w:val="24"/>
        </w:rPr>
        <w:t xml:space="preserve">, se </w:t>
      </w:r>
      <w:r w:rsidR="00FE031A" w:rsidRPr="00477516">
        <w:rPr>
          <w:rFonts w:ascii="Palatino Linotype" w:hAnsi="Palatino Linotype" w:cs="Arial"/>
          <w:sz w:val="24"/>
          <w:szCs w:val="24"/>
        </w:rPr>
        <w:t>advierte</w:t>
      </w:r>
      <w:r w:rsidRPr="00477516">
        <w:rPr>
          <w:rFonts w:ascii="Palatino Linotype" w:hAnsi="Palatino Linotype" w:cs="Arial"/>
          <w:sz w:val="24"/>
          <w:szCs w:val="24"/>
        </w:rPr>
        <w:t xml:space="preserve"> que en fecha </w:t>
      </w:r>
      <w:r w:rsidR="00D22790" w:rsidRPr="00477516">
        <w:rPr>
          <w:rFonts w:ascii="Palatino Linotype" w:hAnsi="Palatino Linotype" w:cs="Arial"/>
          <w:sz w:val="24"/>
          <w:szCs w:val="24"/>
        </w:rPr>
        <w:t>ocho</w:t>
      </w:r>
      <w:r w:rsidR="0026307D" w:rsidRPr="00477516">
        <w:rPr>
          <w:rFonts w:ascii="Palatino Linotype" w:hAnsi="Palatino Linotype" w:cs="Arial"/>
          <w:sz w:val="24"/>
          <w:szCs w:val="24"/>
        </w:rPr>
        <w:t xml:space="preserve"> de marzo de dos mil diecinueve</w:t>
      </w:r>
      <w:r w:rsidRPr="00477516">
        <w:rPr>
          <w:rFonts w:ascii="Palatino Linotype" w:hAnsi="Palatino Linotype" w:cs="Arial"/>
          <w:sz w:val="24"/>
          <w:szCs w:val="24"/>
        </w:rPr>
        <w:t>, se acordó la admisión a trámite del re</w:t>
      </w:r>
      <w:r w:rsidR="006E0802" w:rsidRPr="00477516">
        <w:rPr>
          <w:rFonts w:ascii="Palatino Linotype" w:hAnsi="Palatino Linotype" w:cs="Arial"/>
          <w:sz w:val="24"/>
          <w:szCs w:val="24"/>
        </w:rPr>
        <w:t>curso de revisión que nos ocupa;</w:t>
      </w:r>
      <w:r w:rsidRPr="00477516">
        <w:rPr>
          <w:rFonts w:ascii="Palatino Linotype" w:hAnsi="Palatino Linotype" w:cs="Arial"/>
          <w:sz w:val="24"/>
          <w:szCs w:val="24"/>
        </w:rPr>
        <w:t xml:space="preserve"> así como la integración del expediente respectivo, mismo que se puso a disposición de las partes, para que en un plazo</w:t>
      </w:r>
      <w:r w:rsidR="00AB3F85" w:rsidRPr="00477516">
        <w:rPr>
          <w:rFonts w:ascii="Palatino Linotype" w:hAnsi="Palatino Linotype" w:cs="Arial"/>
          <w:sz w:val="24"/>
          <w:szCs w:val="24"/>
        </w:rPr>
        <w:t xml:space="preserve"> </w:t>
      </w:r>
      <w:r w:rsidRPr="00477516">
        <w:rPr>
          <w:rFonts w:ascii="Palatino Linotype" w:hAnsi="Palatino Linotype" w:cs="Arial"/>
          <w:sz w:val="24"/>
          <w:szCs w:val="24"/>
        </w:rPr>
        <w:t xml:space="preserve">máximo de siete días hábiles </w:t>
      </w:r>
      <w:r w:rsidRPr="00477516">
        <w:rPr>
          <w:rFonts w:ascii="Palatino Linotype" w:hAnsi="Palatino Linotype" w:cs="Arial"/>
          <w:sz w:val="24"/>
          <w:szCs w:val="24"/>
        </w:rPr>
        <w:lastRenderedPageBreak/>
        <w:t xml:space="preserve">conforme a lo dispuesto por el artículo 185 de la Ley de Transparencia y Acceso a la Información Pública del Estado de México y Municipios, manifestaran lo que a su derecho conviniera, a efecto de presentar pruebas y alegatos; así como para que </w:t>
      </w:r>
      <w:r w:rsidRPr="00477516">
        <w:rPr>
          <w:rFonts w:ascii="Palatino Linotype" w:hAnsi="Palatino Linotype" w:cs="Arial"/>
          <w:b/>
          <w:sz w:val="24"/>
          <w:szCs w:val="24"/>
        </w:rPr>
        <w:t xml:space="preserve">EL SUJETO OBLIGADO </w:t>
      </w:r>
      <w:r w:rsidRPr="00477516">
        <w:rPr>
          <w:rFonts w:ascii="Palatino Linotype" w:hAnsi="Palatino Linotype" w:cs="Arial"/>
          <w:sz w:val="24"/>
          <w:szCs w:val="24"/>
        </w:rPr>
        <w:t>rindiera su</w:t>
      </w:r>
      <w:r w:rsidRPr="00477516">
        <w:rPr>
          <w:rFonts w:ascii="Palatino Linotype" w:hAnsi="Palatino Linotype" w:cs="Arial"/>
          <w:b/>
          <w:sz w:val="24"/>
          <w:szCs w:val="24"/>
        </w:rPr>
        <w:t xml:space="preserve"> </w:t>
      </w:r>
      <w:r w:rsidR="00FD47F9" w:rsidRPr="00477516">
        <w:rPr>
          <w:rFonts w:ascii="Palatino Linotype" w:hAnsi="Palatino Linotype" w:cs="Arial"/>
          <w:sz w:val="24"/>
          <w:szCs w:val="24"/>
        </w:rPr>
        <w:t>Informe Justificado</w:t>
      </w:r>
      <w:r w:rsidRPr="00477516">
        <w:rPr>
          <w:rFonts w:ascii="Palatino Linotype" w:hAnsi="Palatino Linotype" w:cs="Arial"/>
          <w:sz w:val="24"/>
          <w:szCs w:val="24"/>
        </w:rPr>
        <w:t>.</w:t>
      </w:r>
    </w:p>
    <w:p w:rsidR="00922776" w:rsidRPr="00477516" w:rsidRDefault="00922776" w:rsidP="00381A1F">
      <w:pPr>
        <w:pStyle w:val="Piedepgina"/>
        <w:spacing w:after="0" w:line="360" w:lineRule="auto"/>
        <w:jc w:val="both"/>
        <w:rPr>
          <w:rFonts w:ascii="Palatino Linotype" w:hAnsi="Palatino Linotype" w:cs="Arial"/>
        </w:rPr>
      </w:pPr>
    </w:p>
    <w:p w:rsidR="00D22790" w:rsidRPr="00477516" w:rsidRDefault="00956A3E" w:rsidP="00381A1F">
      <w:pPr>
        <w:spacing w:after="0" w:line="360" w:lineRule="auto"/>
        <w:jc w:val="both"/>
        <w:rPr>
          <w:rFonts w:ascii="Palatino Linotype" w:eastAsia="Times New Roman" w:hAnsi="Palatino Linotype" w:cs="Arial"/>
          <w:noProof/>
          <w:sz w:val="24"/>
          <w:szCs w:val="24"/>
          <w:lang w:val="es-MX" w:eastAsia="es-MX"/>
        </w:rPr>
      </w:pPr>
      <w:r w:rsidRPr="00477516">
        <w:rPr>
          <w:rFonts w:ascii="Palatino Linotype" w:eastAsia="Arial Unicode MS" w:hAnsi="Palatino Linotype" w:cs="Arial"/>
          <w:b/>
          <w:sz w:val="28"/>
          <w:szCs w:val="28"/>
        </w:rPr>
        <w:t>V</w:t>
      </w:r>
      <w:r w:rsidR="0026307D" w:rsidRPr="00477516">
        <w:rPr>
          <w:rFonts w:ascii="Palatino Linotype" w:eastAsia="Arial Unicode MS" w:hAnsi="Palatino Linotype" w:cs="Arial"/>
          <w:b/>
          <w:sz w:val="28"/>
          <w:szCs w:val="28"/>
        </w:rPr>
        <w:t>I</w:t>
      </w:r>
      <w:r w:rsidR="00750640" w:rsidRPr="00477516">
        <w:rPr>
          <w:rFonts w:ascii="Palatino Linotype" w:eastAsia="Arial Unicode MS" w:hAnsi="Palatino Linotype" w:cs="Arial"/>
          <w:b/>
          <w:sz w:val="28"/>
          <w:szCs w:val="28"/>
        </w:rPr>
        <w:t>I</w:t>
      </w:r>
      <w:r w:rsidR="00392061" w:rsidRPr="00477516">
        <w:rPr>
          <w:rFonts w:ascii="Palatino Linotype" w:eastAsia="Arial Unicode MS" w:hAnsi="Palatino Linotype" w:cs="Arial"/>
          <w:b/>
          <w:sz w:val="28"/>
          <w:szCs w:val="28"/>
        </w:rPr>
        <w:t>.</w:t>
      </w:r>
      <w:r w:rsidR="00FA09CB" w:rsidRPr="00477516">
        <w:rPr>
          <w:rFonts w:ascii="Palatino Linotype" w:eastAsia="Arial Unicode MS" w:hAnsi="Palatino Linotype" w:cs="Arial"/>
          <w:b/>
          <w:sz w:val="28"/>
          <w:szCs w:val="28"/>
          <w:lang w:val="es-MX"/>
        </w:rPr>
        <w:t xml:space="preserve"> </w:t>
      </w:r>
      <w:r w:rsidR="00D22790" w:rsidRPr="00477516">
        <w:rPr>
          <w:rFonts w:ascii="Palatino Linotype" w:eastAsia="Times New Roman" w:hAnsi="Palatino Linotype" w:cs="Arial"/>
          <w:sz w:val="24"/>
          <w:szCs w:val="24"/>
          <w:lang w:val="es-MX"/>
        </w:rPr>
        <w:t>En cumplimiento a lo anterior, de las constancias del expediente electrónico del</w:t>
      </w:r>
      <w:r w:rsidR="00D22790" w:rsidRPr="00477516">
        <w:rPr>
          <w:rFonts w:ascii="Palatino Linotype" w:eastAsia="Times New Roman" w:hAnsi="Palatino Linotype" w:cs="Arial"/>
          <w:b/>
          <w:sz w:val="24"/>
          <w:szCs w:val="24"/>
          <w:lang w:val="es-MX"/>
        </w:rPr>
        <w:t xml:space="preserve"> SAIMEX</w:t>
      </w:r>
      <w:r w:rsidR="00D22790" w:rsidRPr="00477516">
        <w:rPr>
          <w:rFonts w:ascii="Palatino Linotype" w:eastAsia="Times New Roman" w:hAnsi="Palatino Linotype" w:cs="Arial"/>
          <w:sz w:val="24"/>
          <w:szCs w:val="24"/>
          <w:lang w:val="es-MX"/>
        </w:rPr>
        <w:t>, se observa que</w:t>
      </w:r>
      <w:r w:rsidR="00D22790" w:rsidRPr="00477516">
        <w:rPr>
          <w:rFonts w:ascii="Palatino Linotype" w:eastAsia="Times New Roman" w:hAnsi="Palatino Linotype" w:cs="Arial"/>
          <w:b/>
          <w:sz w:val="24"/>
          <w:szCs w:val="24"/>
          <w:lang w:val="es-MX"/>
        </w:rPr>
        <w:t xml:space="preserve"> </w:t>
      </w:r>
      <w:r w:rsidR="00D22790" w:rsidRPr="00477516">
        <w:rPr>
          <w:rFonts w:ascii="Palatino Linotype" w:eastAsia="Times New Roman" w:hAnsi="Palatino Linotype" w:cs="Arial"/>
          <w:sz w:val="24"/>
          <w:szCs w:val="24"/>
          <w:lang w:val="es-MX"/>
        </w:rPr>
        <w:t>el día diecinueve de marzo de dos mil diecinueve,</w:t>
      </w:r>
      <w:r w:rsidR="00D22790" w:rsidRPr="00477516">
        <w:rPr>
          <w:rFonts w:ascii="Palatino Linotype" w:eastAsia="Times New Roman" w:hAnsi="Palatino Linotype" w:cs="Arial"/>
          <w:b/>
          <w:sz w:val="24"/>
          <w:szCs w:val="24"/>
          <w:lang w:val="es-MX"/>
        </w:rPr>
        <w:t xml:space="preserve"> EL</w:t>
      </w:r>
      <w:r w:rsidR="00D22790" w:rsidRPr="00477516">
        <w:rPr>
          <w:rFonts w:ascii="Palatino Linotype" w:eastAsia="Times New Roman" w:hAnsi="Palatino Linotype" w:cs="Arial"/>
          <w:sz w:val="24"/>
          <w:szCs w:val="24"/>
          <w:lang w:val="es-MX"/>
        </w:rPr>
        <w:t xml:space="preserve"> </w:t>
      </w:r>
      <w:r w:rsidR="00D22790" w:rsidRPr="00477516">
        <w:rPr>
          <w:rFonts w:ascii="Palatino Linotype" w:eastAsia="Times New Roman" w:hAnsi="Palatino Linotype" w:cs="Arial"/>
          <w:b/>
          <w:sz w:val="24"/>
          <w:szCs w:val="24"/>
          <w:lang w:val="es-MX"/>
        </w:rPr>
        <w:t>SUJETO OBLIGADO</w:t>
      </w:r>
      <w:r w:rsidR="00D22790" w:rsidRPr="00477516">
        <w:rPr>
          <w:rFonts w:ascii="Palatino Linotype" w:eastAsia="Times New Roman" w:hAnsi="Palatino Linotype" w:cs="Arial"/>
          <w:sz w:val="24"/>
          <w:szCs w:val="24"/>
          <w:lang w:val="es-MX"/>
        </w:rPr>
        <w:t xml:space="preserve"> envió el Informe Justificado, como se desprende a continuación</w:t>
      </w:r>
      <w:r w:rsidR="00D22790" w:rsidRPr="00477516">
        <w:rPr>
          <w:rFonts w:ascii="Palatino Linotype" w:eastAsia="Times New Roman" w:hAnsi="Palatino Linotype" w:cs="Arial"/>
          <w:noProof/>
          <w:sz w:val="24"/>
          <w:szCs w:val="24"/>
          <w:lang w:val="es-MX" w:eastAsia="es-MX"/>
        </w:rPr>
        <w:t xml:space="preserve">: </w:t>
      </w:r>
    </w:p>
    <w:p w:rsidR="00D22790" w:rsidRPr="00477516" w:rsidRDefault="00D22790" w:rsidP="00381A1F">
      <w:pPr>
        <w:spacing w:after="0" w:line="360" w:lineRule="auto"/>
        <w:jc w:val="both"/>
        <w:rPr>
          <w:rFonts w:ascii="Palatino Linotype" w:eastAsia="Times New Roman" w:hAnsi="Palatino Linotype" w:cs="Arial"/>
          <w:noProof/>
          <w:sz w:val="24"/>
          <w:szCs w:val="24"/>
          <w:lang w:val="es-MX" w:eastAsia="es-MX"/>
        </w:rPr>
      </w:pPr>
      <w:r w:rsidRPr="00477516">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740160" behindDoc="0" locked="0" layoutInCell="1" allowOverlap="1" wp14:anchorId="5741E1AF" wp14:editId="157BCC85">
                <wp:simplePos x="0" y="0"/>
                <wp:positionH relativeFrom="margin">
                  <wp:posOffset>125210</wp:posOffset>
                </wp:positionH>
                <wp:positionV relativeFrom="paragraph">
                  <wp:posOffset>2390264</wp:posOffset>
                </wp:positionV>
                <wp:extent cx="5551715" cy="448785"/>
                <wp:effectExtent l="57150" t="38100" r="68580" b="104140"/>
                <wp:wrapNone/>
                <wp:docPr id="16" name="Rectángulo 16"/>
                <wp:cNvGraphicFramePr/>
                <a:graphic xmlns:a="http://schemas.openxmlformats.org/drawingml/2006/main">
                  <a:graphicData uri="http://schemas.microsoft.com/office/word/2010/wordprocessingShape">
                    <wps:wsp>
                      <wps:cNvSpPr/>
                      <wps:spPr>
                        <a:xfrm>
                          <a:off x="0" y="0"/>
                          <a:ext cx="5551715" cy="448785"/>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86FA" id="Rectángulo 16" o:spid="_x0000_s1026" style="position:absolute;margin-left:9.85pt;margin-top:188.2pt;width:437.15pt;height:35.3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" filled="f" strokecolor="red" strokeweight="2.25pt">
                <v:shadow on="t" color="black" opacity="22937f" origin=",.5" offset="0,.63889mm"/>
                <w10:wrap anchorx="margin"/>
              </v:rect>
            </w:pict>
          </mc:Fallback>
        </mc:AlternateContent>
      </w:r>
      <w:r w:rsidRPr="00477516">
        <w:rPr>
          <w:rFonts w:ascii="Palatino Linotype" w:eastAsia="Times New Roman" w:hAnsi="Palatino Linotype" w:cs="Arial"/>
          <w:noProof/>
          <w:sz w:val="24"/>
          <w:szCs w:val="24"/>
          <w:lang w:val="es-MX" w:eastAsia="es-MX"/>
        </w:rPr>
        <w:drawing>
          <wp:inline distT="0" distB="0" distL="0" distR="0">
            <wp:extent cx="5791835" cy="28829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882900"/>
                    </a:xfrm>
                    <a:prstGeom prst="rect">
                      <a:avLst/>
                    </a:prstGeom>
                  </pic:spPr>
                </pic:pic>
              </a:graphicData>
            </a:graphic>
          </wp:inline>
        </w:drawing>
      </w:r>
    </w:p>
    <w:p w:rsidR="00D22790" w:rsidRPr="00477516" w:rsidRDefault="00D22790" w:rsidP="00381A1F">
      <w:pPr>
        <w:spacing w:after="0" w:line="360" w:lineRule="auto"/>
        <w:jc w:val="both"/>
        <w:rPr>
          <w:rFonts w:ascii="Palatino Linotype" w:eastAsia="Times New Roman" w:hAnsi="Palatino Linotype" w:cs="Arial"/>
          <w:noProof/>
          <w:sz w:val="24"/>
          <w:szCs w:val="24"/>
          <w:lang w:val="es-MX" w:eastAsia="es-MX"/>
        </w:rPr>
      </w:pPr>
    </w:p>
    <w:p w:rsidR="00D22790" w:rsidRPr="00477516" w:rsidRDefault="00D22790" w:rsidP="00381A1F">
      <w:pPr>
        <w:spacing w:after="0" w:line="360" w:lineRule="auto"/>
        <w:jc w:val="both"/>
        <w:rPr>
          <w:rFonts w:ascii="Palatino Linotype" w:eastAsia="Times New Roman" w:hAnsi="Palatino Linotype" w:cs="Arial"/>
          <w:noProof/>
          <w:sz w:val="24"/>
          <w:szCs w:val="24"/>
          <w:lang w:val="es-MX" w:eastAsia="es-MX"/>
        </w:rPr>
      </w:pPr>
      <w:r w:rsidRPr="00477516">
        <w:rPr>
          <w:rFonts w:ascii="Palatino Linotype" w:eastAsia="Times New Roman" w:hAnsi="Palatino Linotype" w:cs="Arial"/>
          <w:noProof/>
          <w:sz w:val="24"/>
          <w:szCs w:val="24"/>
          <w:lang w:val="es-MX" w:eastAsia="es-MX"/>
        </w:rPr>
        <w:t xml:space="preserve">Advirtiendo que en </w:t>
      </w:r>
      <w:r w:rsidRPr="00477516">
        <w:rPr>
          <w:rFonts w:ascii="Palatino Linotype" w:eastAsia="Times New Roman" w:hAnsi="Palatino Linotype" w:cs="Arial"/>
          <w:sz w:val="24"/>
          <w:szCs w:val="24"/>
          <w:lang w:val="es-MX"/>
        </w:rPr>
        <w:t>dicho</w:t>
      </w:r>
      <w:r w:rsidRPr="00477516">
        <w:rPr>
          <w:rFonts w:ascii="Palatino Linotype" w:eastAsia="Times New Roman" w:hAnsi="Palatino Linotype" w:cs="Arial"/>
          <w:noProof/>
          <w:sz w:val="24"/>
          <w:szCs w:val="24"/>
          <w:lang w:val="es-MX" w:eastAsia="es-MX"/>
        </w:rPr>
        <w:t xml:space="preserve"> informe, que </w:t>
      </w:r>
      <w:r w:rsidRPr="00477516">
        <w:rPr>
          <w:rFonts w:ascii="Palatino Linotype" w:eastAsia="Times New Roman" w:hAnsi="Palatino Linotype" w:cs="Arial"/>
          <w:b/>
          <w:noProof/>
          <w:sz w:val="24"/>
          <w:szCs w:val="24"/>
          <w:lang w:val="es-MX" w:eastAsia="es-MX"/>
        </w:rPr>
        <w:t>EL SUJETO OBLIGADO</w:t>
      </w:r>
      <w:r w:rsidRPr="00477516">
        <w:rPr>
          <w:rFonts w:ascii="Palatino Linotype" w:eastAsia="Times New Roman" w:hAnsi="Palatino Linotype" w:cs="Arial"/>
          <w:noProof/>
          <w:sz w:val="24"/>
          <w:szCs w:val="24"/>
          <w:lang w:val="es-MX" w:eastAsia="es-MX"/>
        </w:rPr>
        <w:t xml:space="preserve"> anexó el archivo </w:t>
      </w:r>
      <w:hyperlink r:id="rId12" w:history="1">
        <w:r w:rsidRPr="00477516">
          <w:rPr>
            <w:rFonts w:ascii="Palatino Linotype" w:eastAsia="Times New Roman" w:hAnsi="Palatino Linotype" w:cs="Arial"/>
            <w:b/>
            <w:noProof/>
            <w:sz w:val="24"/>
            <w:szCs w:val="24"/>
            <w:lang w:val="es-MX" w:eastAsia="es-MX"/>
          </w:rPr>
          <w:t>1RA ENE 2019.rar</w:t>
        </w:r>
      </w:hyperlink>
      <w:r w:rsidRPr="00477516">
        <w:rPr>
          <w:rFonts w:ascii="Palatino Linotype" w:eastAsia="Times New Roman" w:hAnsi="Palatino Linotype" w:cs="Arial"/>
          <w:b/>
          <w:noProof/>
          <w:sz w:val="24"/>
          <w:szCs w:val="24"/>
          <w:lang w:val="es-MX" w:eastAsia="es-MX"/>
        </w:rPr>
        <w:t>;</w:t>
      </w:r>
      <w:r w:rsidRPr="00477516">
        <w:rPr>
          <w:rFonts w:ascii="Palatino Linotype" w:hAnsi="Palatino Linotype" w:cs="Arial"/>
          <w:b/>
          <w:noProof/>
          <w:lang w:eastAsia="es-MX"/>
        </w:rPr>
        <w:t xml:space="preserve"> </w:t>
      </w:r>
      <w:r w:rsidRPr="00477516">
        <w:rPr>
          <w:rFonts w:ascii="Palatino Linotype" w:eastAsia="Times New Roman" w:hAnsi="Palatino Linotype" w:cs="Arial"/>
          <w:noProof/>
          <w:sz w:val="24"/>
          <w:szCs w:val="24"/>
          <w:lang w:val="es-MX" w:eastAsia="es-MX"/>
        </w:rPr>
        <w:t xml:space="preserve">la cual será motivo de análsis del presente asunto. </w:t>
      </w:r>
    </w:p>
    <w:p w:rsidR="00D22790" w:rsidRPr="00477516" w:rsidRDefault="00D22790" w:rsidP="00381A1F">
      <w:pPr>
        <w:spacing w:after="0" w:line="360" w:lineRule="auto"/>
        <w:jc w:val="both"/>
        <w:rPr>
          <w:rFonts w:ascii="Palatino Linotype" w:eastAsia="Times New Roman" w:hAnsi="Palatino Linotype" w:cs="Arial"/>
          <w:noProof/>
          <w:sz w:val="24"/>
          <w:szCs w:val="24"/>
          <w:lang w:val="es-MX" w:eastAsia="es-MX"/>
        </w:rPr>
      </w:pPr>
    </w:p>
    <w:p w:rsidR="000B36DE" w:rsidRPr="00477516" w:rsidRDefault="000B36DE" w:rsidP="00381A1F">
      <w:pPr>
        <w:tabs>
          <w:tab w:val="center" w:pos="4252"/>
          <w:tab w:val="right" w:pos="8504"/>
        </w:tabs>
        <w:spacing w:after="0" w:line="360" w:lineRule="auto"/>
        <w:jc w:val="both"/>
        <w:rPr>
          <w:rFonts w:ascii="Palatino Linotype" w:eastAsia="Arial Unicode MS" w:hAnsi="Palatino Linotype" w:cs="Arial"/>
          <w:sz w:val="24"/>
          <w:szCs w:val="24"/>
        </w:rPr>
      </w:pPr>
      <w:r w:rsidRPr="00477516">
        <w:rPr>
          <w:rFonts w:ascii="Palatino Linotype" w:hAnsi="Palatino Linotype"/>
          <w:noProof/>
          <w:sz w:val="24"/>
          <w:szCs w:val="24"/>
          <w:lang w:val="es-MX" w:eastAsia="es-MX"/>
        </w:rPr>
        <w:t>Por su parte, el particular no realizó manifiestación alguna,</w:t>
      </w:r>
      <w:r w:rsidRPr="00477516">
        <w:rPr>
          <w:rFonts w:ascii="Palatino Linotype" w:eastAsia="Arial Unicode MS" w:hAnsi="Palatino Linotype" w:cs="Arial"/>
          <w:sz w:val="24"/>
          <w:szCs w:val="24"/>
        </w:rPr>
        <w:t xml:space="preserve"> ni presentó pruebas o alegatos.</w:t>
      </w:r>
    </w:p>
    <w:p w:rsidR="000B36DE" w:rsidRPr="00477516" w:rsidRDefault="000B36DE" w:rsidP="00381A1F">
      <w:pPr>
        <w:spacing w:after="0" w:line="360" w:lineRule="auto"/>
        <w:jc w:val="both"/>
        <w:rPr>
          <w:rFonts w:ascii="Palatino Linotype" w:eastAsia="Times New Roman" w:hAnsi="Palatino Linotype" w:cs="Arial"/>
          <w:noProof/>
          <w:sz w:val="24"/>
          <w:szCs w:val="24"/>
          <w:lang w:val="es-MX" w:eastAsia="es-MX"/>
        </w:rPr>
      </w:pPr>
    </w:p>
    <w:p w:rsidR="0026307D" w:rsidRPr="00477516" w:rsidRDefault="004C1E8F" w:rsidP="00381A1F">
      <w:pPr>
        <w:spacing w:after="0" w:line="360" w:lineRule="auto"/>
        <w:jc w:val="both"/>
        <w:rPr>
          <w:rFonts w:ascii="Palatino Linotype" w:hAnsi="Palatino Linotype"/>
        </w:rPr>
      </w:pPr>
      <w:r w:rsidRPr="00477516">
        <w:rPr>
          <w:rFonts w:ascii="Palatino Linotype" w:hAnsi="Palatino Linotype"/>
          <w:b/>
          <w:sz w:val="28"/>
          <w:szCs w:val="28"/>
        </w:rPr>
        <w:t>VII</w:t>
      </w:r>
      <w:r w:rsidR="00821E88" w:rsidRPr="00477516">
        <w:rPr>
          <w:rFonts w:ascii="Palatino Linotype" w:hAnsi="Palatino Linotype"/>
          <w:b/>
          <w:sz w:val="28"/>
          <w:szCs w:val="28"/>
        </w:rPr>
        <w:t>I</w:t>
      </w:r>
      <w:r w:rsidR="0026307D" w:rsidRPr="00477516">
        <w:rPr>
          <w:rFonts w:ascii="Palatino Linotype" w:hAnsi="Palatino Linotype"/>
          <w:b/>
          <w:sz w:val="28"/>
          <w:szCs w:val="28"/>
        </w:rPr>
        <w:t xml:space="preserve">. </w:t>
      </w:r>
      <w:r w:rsidR="0026307D" w:rsidRPr="00477516">
        <w:rPr>
          <w:rFonts w:ascii="Palatino Linotype" w:hAnsi="Palatino Linotype"/>
          <w:sz w:val="24"/>
          <w:szCs w:val="24"/>
        </w:rPr>
        <w:t xml:space="preserve">En fecha </w:t>
      </w:r>
      <w:r w:rsidR="000B36DE" w:rsidRPr="00477516">
        <w:rPr>
          <w:rFonts w:ascii="Palatino Linotype" w:hAnsi="Palatino Linotype"/>
          <w:sz w:val="24"/>
          <w:szCs w:val="24"/>
        </w:rPr>
        <w:t xml:space="preserve">tres de abril </w:t>
      </w:r>
      <w:r w:rsidR="0026307D" w:rsidRPr="00477516">
        <w:rPr>
          <w:rFonts w:ascii="Palatino Linotype" w:hAnsi="Palatino Linotype"/>
          <w:sz w:val="24"/>
          <w:szCs w:val="24"/>
        </w:rPr>
        <w:t>de dos mil diecinueve, se notificó a las partes el Acuerdo de Cierre de Instrucción en los siguientes términos:</w:t>
      </w:r>
      <w:r w:rsidR="0026307D" w:rsidRPr="00477516">
        <w:rPr>
          <w:rFonts w:ascii="Palatino Linotype" w:hAnsi="Palatino Linotype"/>
        </w:rPr>
        <w:t xml:space="preserve"> </w:t>
      </w:r>
    </w:p>
    <w:p w:rsidR="000B36DE" w:rsidRPr="00477516" w:rsidRDefault="000B36DE" w:rsidP="00381A1F">
      <w:pPr>
        <w:spacing w:after="0" w:line="360" w:lineRule="auto"/>
        <w:jc w:val="center"/>
        <w:rPr>
          <w:rFonts w:ascii="Palatino Linotype" w:hAnsi="Palatino Linotype"/>
        </w:rPr>
      </w:pPr>
      <w:r w:rsidRPr="00477516">
        <w:rPr>
          <w:rFonts w:ascii="Palatino Linotype" w:hAnsi="Palatino Linotype"/>
          <w:noProof/>
          <w:lang w:val="es-MX" w:eastAsia="es-MX"/>
        </w:rPr>
        <w:drawing>
          <wp:inline distT="0" distB="0" distL="0" distR="0">
            <wp:extent cx="3818034" cy="4791693"/>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3">
                      <a:extLst>
                        <a:ext uri="{28A0092B-C50C-407E-A947-70E740481C1C}">
                          <a14:useLocalDpi xmlns:a14="http://schemas.microsoft.com/office/drawing/2010/main" val="0"/>
                        </a:ext>
                      </a:extLst>
                    </a:blip>
                    <a:stretch>
                      <a:fillRect/>
                    </a:stretch>
                  </pic:blipFill>
                  <pic:spPr>
                    <a:xfrm>
                      <a:off x="0" y="0"/>
                      <a:ext cx="3822240" cy="4796972"/>
                    </a:xfrm>
                    <a:prstGeom prst="rect">
                      <a:avLst/>
                    </a:prstGeom>
                  </pic:spPr>
                </pic:pic>
              </a:graphicData>
            </a:graphic>
          </wp:inline>
        </w:drawing>
      </w:r>
    </w:p>
    <w:p w:rsidR="0026307D" w:rsidRPr="00477516" w:rsidRDefault="0026307D" w:rsidP="00381A1F">
      <w:pPr>
        <w:spacing w:after="0" w:line="360" w:lineRule="auto"/>
        <w:jc w:val="center"/>
        <w:rPr>
          <w:rFonts w:ascii="Palatino Linotype" w:eastAsia="Arial Unicode MS" w:hAnsi="Palatino Linotype" w:cs="Arial"/>
          <w:b/>
          <w:sz w:val="24"/>
          <w:szCs w:val="28"/>
          <w:lang w:val="es-MX"/>
        </w:rPr>
      </w:pPr>
    </w:p>
    <w:p w:rsidR="00A94122" w:rsidRPr="00477516" w:rsidRDefault="004C1E8F" w:rsidP="00381A1F">
      <w:pPr>
        <w:spacing w:after="0" w:line="360" w:lineRule="auto"/>
        <w:ind w:right="50"/>
        <w:jc w:val="both"/>
        <w:rPr>
          <w:rFonts w:ascii="Palatino Linotype" w:hAnsi="Palatino Linotype" w:cs="Arial"/>
          <w:sz w:val="24"/>
          <w:szCs w:val="24"/>
        </w:rPr>
      </w:pPr>
      <w:r w:rsidRPr="00477516">
        <w:rPr>
          <w:rFonts w:ascii="Palatino Linotype" w:hAnsi="Palatino Linotype" w:cs="Arial"/>
          <w:b/>
          <w:sz w:val="28"/>
        </w:rPr>
        <w:t>I</w:t>
      </w:r>
      <w:r w:rsidR="00D3308E" w:rsidRPr="00477516">
        <w:rPr>
          <w:rFonts w:ascii="Palatino Linotype" w:hAnsi="Palatino Linotype" w:cs="Arial"/>
          <w:b/>
          <w:sz w:val="28"/>
        </w:rPr>
        <w:t>X</w:t>
      </w:r>
      <w:r w:rsidR="004D3F2D" w:rsidRPr="00477516">
        <w:rPr>
          <w:rFonts w:ascii="Palatino Linotype" w:hAnsi="Palatino Linotype" w:cs="Arial"/>
          <w:b/>
          <w:sz w:val="28"/>
        </w:rPr>
        <w:t>.</w:t>
      </w:r>
      <w:r w:rsidR="004D3F2D" w:rsidRPr="00477516">
        <w:rPr>
          <w:rFonts w:ascii="Palatino Linotype" w:hAnsi="Palatino Linotype" w:cs="Arial"/>
          <w:b/>
        </w:rPr>
        <w:t xml:space="preserve"> </w:t>
      </w:r>
      <w:r w:rsidR="004D3F2D" w:rsidRPr="00477516">
        <w:rPr>
          <w:rFonts w:ascii="Palatino Linotype" w:hAnsi="Palatino Linotype" w:cs="Arial"/>
          <w:sz w:val="24"/>
          <w:szCs w:val="24"/>
        </w:rPr>
        <w:t>Con fundamento en el artículo 185</w:t>
      </w:r>
      <w:r w:rsidR="00A323F5" w:rsidRPr="00477516">
        <w:rPr>
          <w:rFonts w:ascii="Palatino Linotype" w:hAnsi="Palatino Linotype" w:cs="Arial"/>
          <w:sz w:val="24"/>
          <w:szCs w:val="24"/>
        </w:rPr>
        <w:t>,</w:t>
      </w:r>
      <w:r w:rsidR="004D3F2D" w:rsidRPr="00477516">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477516">
        <w:rPr>
          <w:rFonts w:ascii="Palatino Linotype" w:hAnsi="Palatino Linotype" w:cs="Arial"/>
          <w:b/>
          <w:sz w:val="24"/>
          <w:szCs w:val="24"/>
        </w:rPr>
        <w:t>EVA ABAID YAPUR</w:t>
      </w:r>
      <w:r w:rsidR="004D3F2D" w:rsidRPr="00477516">
        <w:rPr>
          <w:rFonts w:ascii="Palatino Linotype" w:hAnsi="Palatino Linotype" w:cs="Arial"/>
          <w:sz w:val="24"/>
          <w:szCs w:val="24"/>
        </w:rPr>
        <w:t xml:space="preserve"> formule y presente al Pleno el proyecto de resolución correspondiente;</w:t>
      </w:r>
      <w:r w:rsidR="000B36DE" w:rsidRPr="00477516">
        <w:rPr>
          <w:rFonts w:ascii="Palatino Linotype" w:hAnsi="Palatino Linotype" w:cs="Arial"/>
          <w:sz w:val="24"/>
          <w:szCs w:val="24"/>
        </w:rPr>
        <w:t xml:space="preserve"> </w:t>
      </w:r>
      <w:r w:rsidR="00A94122" w:rsidRPr="00477516">
        <w:rPr>
          <w:rFonts w:ascii="Palatino Linotype" w:hAnsi="Palatino Linotype" w:cs="Arial"/>
          <w:sz w:val="24"/>
          <w:szCs w:val="24"/>
        </w:rPr>
        <w:t>y</w:t>
      </w:r>
    </w:p>
    <w:p w:rsidR="0027401A" w:rsidRPr="00477516" w:rsidRDefault="0027401A" w:rsidP="00381A1F">
      <w:pPr>
        <w:spacing w:after="0" w:line="240" w:lineRule="auto"/>
        <w:ind w:right="50"/>
        <w:jc w:val="both"/>
        <w:rPr>
          <w:rFonts w:ascii="Palatino Linotype" w:hAnsi="Palatino Linotype" w:cs="Arial"/>
          <w:sz w:val="24"/>
          <w:szCs w:val="24"/>
        </w:rPr>
      </w:pPr>
    </w:p>
    <w:p w:rsidR="00D06012" w:rsidRPr="00477516" w:rsidRDefault="00D06012" w:rsidP="00381A1F">
      <w:pPr>
        <w:spacing w:after="0" w:line="240" w:lineRule="auto"/>
        <w:jc w:val="center"/>
        <w:rPr>
          <w:rFonts w:ascii="Palatino Linotype" w:hAnsi="Palatino Linotype" w:cs="Arial"/>
          <w:b/>
          <w:bCs/>
          <w:spacing w:val="60"/>
          <w:sz w:val="28"/>
        </w:rPr>
      </w:pPr>
      <w:r w:rsidRPr="00477516">
        <w:rPr>
          <w:rFonts w:ascii="Palatino Linotype" w:hAnsi="Palatino Linotype" w:cs="Arial"/>
          <w:b/>
          <w:bCs/>
          <w:spacing w:val="60"/>
          <w:sz w:val="28"/>
        </w:rPr>
        <w:t>CONSIDERANDO</w:t>
      </w:r>
    </w:p>
    <w:p w:rsidR="00DA6B7B" w:rsidRPr="00477516" w:rsidRDefault="00DA6B7B" w:rsidP="00381A1F">
      <w:pPr>
        <w:spacing w:after="0" w:line="240" w:lineRule="auto"/>
        <w:ind w:right="50"/>
        <w:jc w:val="both"/>
        <w:rPr>
          <w:rFonts w:ascii="Palatino Linotype" w:hAnsi="Palatino Linotype"/>
          <w:b/>
          <w:sz w:val="24"/>
          <w:szCs w:val="28"/>
        </w:rPr>
      </w:pPr>
    </w:p>
    <w:p w:rsidR="00931CB0" w:rsidRPr="00477516" w:rsidRDefault="00931CB0" w:rsidP="00381A1F">
      <w:pPr>
        <w:spacing w:after="0" w:line="360" w:lineRule="auto"/>
        <w:ind w:right="50"/>
        <w:jc w:val="both"/>
        <w:rPr>
          <w:rFonts w:ascii="Palatino Linotype" w:hAnsi="Palatino Linotype" w:cs="Arial"/>
          <w:b/>
          <w:sz w:val="24"/>
          <w:szCs w:val="24"/>
        </w:rPr>
      </w:pPr>
      <w:r w:rsidRPr="00477516">
        <w:rPr>
          <w:rFonts w:ascii="Palatino Linotype" w:hAnsi="Palatino Linotype"/>
          <w:b/>
          <w:sz w:val="28"/>
          <w:szCs w:val="28"/>
        </w:rPr>
        <w:t>PRIMERO</w:t>
      </w:r>
      <w:r w:rsidRPr="00477516">
        <w:rPr>
          <w:rFonts w:ascii="Palatino Linotype" w:hAnsi="Palatino Linotype"/>
          <w:b/>
        </w:rPr>
        <w:t>.</w:t>
      </w:r>
      <w:r w:rsidRPr="00477516">
        <w:rPr>
          <w:rFonts w:ascii="Palatino Linotype" w:hAnsi="Palatino Linotype"/>
        </w:rPr>
        <w:t xml:space="preserve"> </w:t>
      </w:r>
      <w:r w:rsidRPr="00477516">
        <w:rPr>
          <w:rFonts w:ascii="Palatino Linotype" w:hAnsi="Palatino Linotype"/>
          <w:b/>
          <w:sz w:val="24"/>
          <w:szCs w:val="24"/>
        </w:rPr>
        <w:t>Competencia</w:t>
      </w:r>
      <w:r w:rsidRPr="00477516">
        <w:rPr>
          <w:rFonts w:ascii="Palatino Linotype" w:hAnsi="Palatino Linotype"/>
          <w:sz w:val="24"/>
          <w:szCs w:val="24"/>
        </w:rPr>
        <w:t>.</w:t>
      </w:r>
      <w:r w:rsidRPr="00477516">
        <w:rPr>
          <w:rFonts w:ascii="Palatino Linotype" w:hAnsi="Palatino Linotype"/>
          <w:b/>
          <w:sz w:val="24"/>
          <w:szCs w:val="24"/>
        </w:rPr>
        <w:t xml:space="preserve"> </w:t>
      </w:r>
      <w:r w:rsidRPr="00477516">
        <w:rPr>
          <w:rFonts w:ascii="Palatino Linotype" w:hAnsi="Palatino Linotype"/>
          <w:sz w:val="24"/>
          <w:szCs w:val="24"/>
        </w:rPr>
        <w:t xml:space="preserve">Este Instituto de </w:t>
      </w:r>
      <w:r w:rsidRPr="00477516">
        <w:rPr>
          <w:rFonts w:ascii="Palatino Linotype" w:hAnsi="Palatino Linotype" w:cs="Arial"/>
          <w:sz w:val="24"/>
          <w:szCs w:val="24"/>
        </w:rPr>
        <w:t>Transparencia</w:t>
      </w:r>
      <w:r w:rsidRPr="00477516">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477516">
        <w:rPr>
          <w:rFonts w:ascii="Palatino Linotype" w:hAnsi="Palatino Linotype"/>
          <w:sz w:val="24"/>
          <w:szCs w:val="24"/>
        </w:rPr>
        <w:t>,</w:t>
      </w:r>
      <w:r w:rsidRPr="00477516">
        <w:rPr>
          <w:rFonts w:ascii="Palatino Linotype" w:hAnsi="Palatino Linotype"/>
          <w:sz w:val="24"/>
          <w:szCs w:val="24"/>
        </w:rPr>
        <w:t xml:space="preserve"> fracción II, 13, 29, 36</w:t>
      </w:r>
      <w:r w:rsidR="002034FE" w:rsidRPr="00477516">
        <w:rPr>
          <w:rFonts w:ascii="Palatino Linotype" w:hAnsi="Palatino Linotype"/>
          <w:sz w:val="24"/>
          <w:szCs w:val="24"/>
        </w:rPr>
        <w:t>,</w:t>
      </w:r>
      <w:r w:rsidRPr="00477516">
        <w:rPr>
          <w:rFonts w:ascii="Palatino Linotype" w:hAnsi="Palatino Linotype"/>
          <w:sz w:val="24"/>
          <w:szCs w:val="24"/>
        </w:rPr>
        <w:t xml:space="preserve"> fracciones I y II, 176, 178, 179, 181</w:t>
      </w:r>
      <w:r w:rsidR="002034FE" w:rsidRPr="00477516">
        <w:rPr>
          <w:rFonts w:ascii="Palatino Linotype" w:hAnsi="Palatino Linotype"/>
          <w:sz w:val="24"/>
          <w:szCs w:val="24"/>
        </w:rPr>
        <w:t>,</w:t>
      </w:r>
      <w:r w:rsidRPr="00477516">
        <w:rPr>
          <w:rFonts w:ascii="Palatino Linotype" w:hAnsi="Palatino Linotype"/>
          <w:sz w:val="24"/>
          <w:szCs w:val="24"/>
        </w:rPr>
        <w:t xml:space="preserve"> párrafo tercero y 185 de la Ley de Transparencia y Acceso a la Información Pública del Estado de México y Municipios</w:t>
      </w:r>
      <w:r w:rsidRPr="00477516">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477516">
        <w:rPr>
          <w:rFonts w:ascii="Palatino Linotype" w:hAnsi="Palatino Linotype" w:cs="Arial"/>
          <w:sz w:val="24"/>
          <w:szCs w:val="24"/>
        </w:rPr>
        <w:t>,</w:t>
      </w:r>
      <w:r w:rsidRPr="00477516">
        <w:rPr>
          <w:rFonts w:ascii="Palatino Linotype" w:hAnsi="Palatino Linotype" w:cs="Arial"/>
          <w:sz w:val="24"/>
          <w:szCs w:val="24"/>
        </w:rPr>
        <w:t xml:space="preserve"> que se trata de un recurso de revisión interpuesto por un Ciudadan</w:t>
      </w:r>
      <w:r w:rsidR="00D3308E" w:rsidRPr="00477516">
        <w:rPr>
          <w:rFonts w:ascii="Palatino Linotype" w:hAnsi="Palatino Linotype" w:cs="Arial"/>
          <w:sz w:val="24"/>
          <w:szCs w:val="24"/>
        </w:rPr>
        <w:t>o</w:t>
      </w:r>
      <w:r w:rsidRPr="00477516">
        <w:rPr>
          <w:rFonts w:ascii="Palatino Linotype" w:hAnsi="Palatino Linotype" w:cs="Arial"/>
          <w:sz w:val="24"/>
          <w:szCs w:val="24"/>
        </w:rPr>
        <w:t xml:space="preserve"> en términos de la Ley de la materia.</w:t>
      </w:r>
    </w:p>
    <w:p w:rsidR="00D06012" w:rsidRPr="00477516" w:rsidRDefault="00D06012" w:rsidP="00381A1F">
      <w:pPr>
        <w:spacing w:after="0" w:line="360" w:lineRule="auto"/>
        <w:jc w:val="both"/>
        <w:rPr>
          <w:rFonts w:ascii="Palatino Linotype" w:hAnsi="Palatino Linotype" w:cs="Arial"/>
          <w:b/>
        </w:rPr>
      </w:pPr>
    </w:p>
    <w:p w:rsidR="00336356" w:rsidRPr="00477516" w:rsidRDefault="00336356" w:rsidP="00381A1F">
      <w:pPr>
        <w:spacing w:after="0" w:line="360" w:lineRule="auto"/>
        <w:jc w:val="both"/>
        <w:rPr>
          <w:rFonts w:ascii="Palatino Linotype" w:hAnsi="Palatino Linotype" w:cs="Arial"/>
          <w:b/>
          <w:snapToGrid w:val="0"/>
          <w:sz w:val="24"/>
          <w:szCs w:val="24"/>
        </w:rPr>
      </w:pPr>
      <w:r w:rsidRPr="00477516">
        <w:rPr>
          <w:rFonts w:ascii="Palatino Linotype" w:hAnsi="Palatino Linotype" w:cs="Arial"/>
          <w:b/>
          <w:sz w:val="28"/>
        </w:rPr>
        <w:t>SEGUNDO</w:t>
      </w:r>
      <w:r w:rsidRPr="00477516">
        <w:rPr>
          <w:rFonts w:ascii="Palatino Linotype" w:hAnsi="Palatino Linotype" w:cs="Arial"/>
          <w:b/>
          <w:lang w:val="es-MX"/>
        </w:rPr>
        <w:t xml:space="preserve">. </w:t>
      </w:r>
      <w:r w:rsidRPr="00477516">
        <w:rPr>
          <w:rFonts w:ascii="Palatino Linotype" w:hAnsi="Palatino Linotype" w:cs="Arial"/>
          <w:b/>
          <w:sz w:val="24"/>
          <w:szCs w:val="24"/>
        </w:rPr>
        <w:t xml:space="preserve">Interés. </w:t>
      </w:r>
      <w:r w:rsidR="00C73964" w:rsidRPr="00477516">
        <w:rPr>
          <w:rFonts w:ascii="Palatino Linotype" w:hAnsi="Palatino Linotype" w:cs="Arial"/>
          <w:bCs/>
          <w:sz w:val="24"/>
          <w:szCs w:val="24"/>
        </w:rPr>
        <w:t>El r</w:t>
      </w:r>
      <w:r w:rsidRPr="00477516">
        <w:rPr>
          <w:rFonts w:ascii="Palatino Linotype" w:hAnsi="Palatino Linotype" w:cs="Arial"/>
          <w:bCs/>
          <w:sz w:val="24"/>
          <w:szCs w:val="24"/>
        </w:rPr>
        <w:t xml:space="preserve">ecurso de </w:t>
      </w:r>
      <w:r w:rsidR="00C73964" w:rsidRPr="00477516">
        <w:rPr>
          <w:rFonts w:ascii="Palatino Linotype" w:hAnsi="Palatino Linotype" w:cs="Arial"/>
          <w:bCs/>
          <w:sz w:val="24"/>
          <w:szCs w:val="24"/>
        </w:rPr>
        <w:t>r</w:t>
      </w:r>
      <w:r w:rsidRPr="00477516">
        <w:rPr>
          <w:rFonts w:ascii="Palatino Linotype" w:hAnsi="Palatino Linotype" w:cs="Arial"/>
          <w:bCs/>
          <w:sz w:val="24"/>
          <w:szCs w:val="24"/>
        </w:rPr>
        <w:t xml:space="preserve">evisión fue interpuesto por parte legítima, en atención a que se presentó por </w:t>
      </w:r>
      <w:r w:rsidR="00D3308E" w:rsidRPr="00477516">
        <w:rPr>
          <w:rFonts w:ascii="Palatino Linotype" w:hAnsi="Palatino Linotype" w:cs="Arial"/>
          <w:b/>
          <w:bCs/>
          <w:sz w:val="24"/>
          <w:szCs w:val="24"/>
        </w:rPr>
        <w:t>EL</w:t>
      </w:r>
      <w:r w:rsidRPr="00477516">
        <w:rPr>
          <w:rFonts w:ascii="Palatino Linotype" w:hAnsi="Palatino Linotype" w:cs="Arial"/>
          <w:b/>
          <w:bCs/>
          <w:sz w:val="24"/>
          <w:szCs w:val="24"/>
        </w:rPr>
        <w:t xml:space="preserve"> RECURRENTE,</w:t>
      </w:r>
      <w:r w:rsidRPr="00477516">
        <w:rPr>
          <w:rFonts w:ascii="Palatino Linotype" w:hAnsi="Palatino Linotype" w:cs="Arial"/>
          <w:bCs/>
          <w:sz w:val="24"/>
          <w:szCs w:val="24"/>
        </w:rPr>
        <w:t xml:space="preserve"> quien es la misma persona que formuló la solicitud de acceso a la información pública al </w:t>
      </w:r>
      <w:r w:rsidRPr="00477516">
        <w:rPr>
          <w:rFonts w:ascii="Palatino Linotype" w:hAnsi="Palatino Linotype" w:cs="Arial"/>
          <w:b/>
          <w:bCs/>
          <w:sz w:val="24"/>
          <w:szCs w:val="24"/>
        </w:rPr>
        <w:t>SUJETO OBLIGADO.</w:t>
      </w:r>
    </w:p>
    <w:p w:rsidR="00336356" w:rsidRPr="00477516" w:rsidRDefault="00336356" w:rsidP="00381A1F">
      <w:pPr>
        <w:spacing w:after="0" w:line="360" w:lineRule="auto"/>
        <w:jc w:val="both"/>
        <w:rPr>
          <w:rFonts w:ascii="Palatino Linotype" w:hAnsi="Palatino Linotype" w:cs="Arial"/>
          <w:b/>
          <w:szCs w:val="28"/>
        </w:rPr>
      </w:pPr>
    </w:p>
    <w:p w:rsidR="00956A3E" w:rsidRPr="00477516" w:rsidRDefault="00336356" w:rsidP="00381A1F">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477516">
        <w:rPr>
          <w:rFonts w:ascii="Palatino Linotype" w:hAnsi="Palatino Linotype" w:cs="Arial"/>
          <w:b/>
          <w:sz w:val="28"/>
          <w:szCs w:val="28"/>
        </w:rPr>
        <w:t>TERCERO</w:t>
      </w:r>
      <w:r w:rsidR="0026575F" w:rsidRPr="00477516">
        <w:rPr>
          <w:rFonts w:ascii="Palatino Linotype" w:hAnsi="Palatino Linotype" w:cs="Arial"/>
          <w:b/>
          <w:sz w:val="28"/>
          <w:szCs w:val="28"/>
        </w:rPr>
        <w:t xml:space="preserve">. </w:t>
      </w:r>
      <w:r w:rsidR="00956A3E" w:rsidRPr="00477516">
        <w:rPr>
          <w:rFonts w:ascii="Palatino Linotype" w:eastAsia="Times New Roman" w:hAnsi="Palatino Linotype" w:cs="Arial"/>
          <w:b/>
          <w:sz w:val="24"/>
          <w:szCs w:val="24"/>
          <w:lang w:val="es-ES"/>
        </w:rPr>
        <w:t xml:space="preserve">Oportunidad. </w:t>
      </w:r>
      <w:r w:rsidR="00956A3E" w:rsidRPr="00477516">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477516" w:rsidRDefault="00956A3E" w:rsidP="00381A1F">
      <w:pPr>
        <w:spacing w:after="0" w:line="240" w:lineRule="auto"/>
        <w:jc w:val="both"/>
        <w:rPr>
          <w:rFonts w:ascii="Palatino Linotype" w:eastAsia="Times New Roman" w:hAnsi="Palatino Linotype" w:cs="Arial"/>
          <w:color w:val="000000"/>
          <w:sz w:val="24"/>
          <w:szCs w:val="24"/>
          <w:lang w:val="es-ES"/>
        </w:rPr>
      </w:pPr>
    </w:p>
    <w:p w:rsidR="00956A3E" w:rsidRPr="00477516" w:rsidRDefault="00956A3E" w:rsidP="00381A1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b/>
          <w:i/>
          <w:color w:val="000000"/>
          <w:sz w:val="22"/>
          <w:szCs w:val="22"/>
          <w:lang w:val="es-ES"/>
        </w:rPr>
        <w:lastRenderedPageBreak/>
        <w:t>“Artículo 163.</w:t>
      </w:r>
      <w:r w:rsidRPr="00477516">
        <w:rPr>
          <w:rFonts w:ascii="Palatino Linotype" w:eastAsia="Times New Roman" w:hAnsi="Palatino Linotype" w:cs="Arial"/>
          <w:i/>
          <w:color w:val="000000"/>
          <w:sz w:val="22"/>
          <w:szCs w:val="22"/>
          <w:lang w:val="es-ES"/>
        </w:rPr>
        <w:t xml:space="preserve"> La Unidad </w:t>
      </w:r>
      <w:r w:rsidRPr="00477516">
        <w:rPr>
          <w:rFonts w:ascii="Palatino Linotype" w:eastAsia="Times New Roman" w:hAnsi="Palatino Linotype" w:cs="Arial"/>
          <w:i/>
          <w:sz w:val="22"/>
          <w:szCs w:val="22"/>
          <w:lang w:val="es-ES"/>
        </w:rPr>
        <w:t>de</w:t>
      </w:r>
      <w:r w:rsidRPr="00477516">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477516">
        <w:rPr>
          <w:rFonts w:ascii="Palatino Linotype" w:eastAsia="Times New Roman" w:hAnsi="Palatino Linotype" w:cs="Arial"/>
          <w:i/>
          <w:sz w:val="22"/>
          <w:szCs w:val="22"/>
          <w:lang w:val="es-ES"/>
        </w:rPr>
        <w:t>menor</w:t>
      </w:r>
      <w:r w:rsidRPr="00477516">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477516" w:rsidRDefault="00CD506B" w:rsidP="00381A1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477516" w:rsidRDefault="00956A3E" w:rsidP="00381A1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477516">
        <w:rPr>
          <w:rFonts w:ascii="Palatino Linotype" w:eastAsia="Times New Roman" w:hAnsi="Palatino Linotype" w:cs="Arial"/>
          <w:i/>
          <w:sz w:val="22"/>
          <w:szCs w:val="22"/>
          <w:lang w:val="es-ES"/>
        </w:rPr>
        <w:t>cuando</w:t>
      </w:r>
      <w:r w:rsidRPr="00477516">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477516" w:rsidRDefault="00956A3E" w:rsidP="00381A1F">
      <w:pPr>
        <w:spacing w:after="0" w:line="240" w:lineRule="auto"/>
        <w:ind w:left="851" w:right="901"/>
        <w:jc w:val="both"/>
        <w:rPr>
          <w:rFonts w:ascii="Palatino Linotype" w:eastAsia="Times New Roman" w:hAnsi="Palatino Linotype" w:cs="Arial"/>
          <w:i/>
          <w:color w:val="000000"/>
          <w:sz w:val="24"/>
          <w:szCs w:val="22"/>
          <w:lang w:val="es-ES"/>
        </w:rPr>
      </w:pP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r w:rsidRPr="00477516">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r w:rsidRPr="00477516">
        <w:rPr>
          <w:rFonts w:ascii="Palatino Linotype" w:eastAsia="Times New Roman" w:hAnsi="Palatino Linotype" w:cs="Arial"/>
          <w:color w:val="000000"/>
          <w:sz w:val="24"/>
          <w:szCs w:val="24"/>
          <w:lang w:val="es-ES"/>
        </w:rPr>
        <w:t xml:space="preserve">Derivado de lo anterior, se constituye la figura jurídica de la </w:t>
      </w:r>
      <w:r w:rsidRPr="00477516">
        <w:rPr>
          <w:rFonts w:ascii="Palatino Linotype" w:eastAsia="Times New Roman" w:hAnsi="Palatino Linotype" w:cs="Arial"/>
          <w:b/>
          <w:color w:val="000000"/>
          <w:sz w:val="24"/>
          <w:szCs w:val="24"/>
          <w:lang w:val="es-ES"/>
        </w:rPr>
        <w:t>NEGATIVA FICTA</w:t>
      </w:r>
      <w:r w:rsidRPr="00477516">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r w:rsidRPr="00477516">
        <w:rPr>
          <w:rFonts w:ascii="Palatino Linotype" w:eastAsia="Times New Roman" w:hAnsi="Palatino Linotype" w:cs="Arial"/>
          <w:color w:val="000000"/>
          <w:sz w:val="24"/>
          <w:szCs w:val="24"/>
          <w:lang w:val="es-ES"/>
        </w:rPr>
        <w:t>Por su parte</w:t>
      </w:r>
      <w:r w:rsidR="006F4493" w:rsidRPr="00477516">
        <w:rPr>
          <w:rFonts w:ascii="Palatino Linotype" w:eastAsia="Times New Roman" w:hAnsi="Palatino Linotype" w:cs="Arial"/>
          <w:color w:val="000000"/>
          <w:sz w:val="24"/>
          <w:szCs w:val="24"/>
          <w:lang w:val="es-ES"/>
        </w:rPr>
        <w:t>,</w:t>
      </w:r>
      <w:r w:rsidRPr="00477516">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477516" w:rsidRDefault="00956A3E" w:rsidP="00381A1F">
      <w:pPr>
        <w:spacing w:after="0" w:line="240" w:lineRule="auto"/>
        <w:jc w:val="both"/>
        <w:rPr>
          <w:rFonts w:ascii="Palatino Linotype" w:eastAsia="Times New Roman" w:hAnsi="Palatino Linotype" w:cs="Arial"/>
          <w:color w:val="000000"/>
          <w:sz w:val="24"/>
          <w:szCs w:val="24"/>
          <w:lang w:val="es-ES"/>
        </w:rPr>
      </w:pPr>
    </w:p>
    <w:p w:rsidR="00956A3E" w:rsidRPr="00477516" w:rsidRDefault="00956A3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b/>
          <w:i/>
          <w:color w:val="000000"/>
          <w:sz w:val="22"/>
          <w:szCs w:val="22"/>
          <w:lang w:val="es-ES"/>
        </w:rPr>
        <w:t xml:space="preserve">“Artículo 178. </w:t>
      </w:r>
      <w:r w:rsidRPr="00477516">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77516">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CD506B" w:rsidRPr="00477516" w:rsidRDefault="00CD506B" w:rsidP="00381A1F">
      <w:pPr>
        <w:spacing w:after="0" w:line="240" w:lineRule="auto"/>
        <w:ind w:left="851" w:right="901"/>
        <w:jc w:val="both"/>
        <w:rPr>
          <w:rFonts w:ascii="Palatino Linotype" w:eastAsia="Times New Roman" w:hAnsi="Palatino Linotype" w:cs="Arial"/>
          <w:i/>
          <w:color w:val="000000"/>
          <w:sz w:val="22"/>
          <w:szCs w:val="22"/>
          <w:lang w:val="es-ES"/>
        </w:rPr>
      </w:pPr>
    </w:p>
    <w:p w:rsidR="00956A3E" w:rsidRPr="00477516" w:rsidRDefault="00956A3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477516">
        <w:rPr>
          <w:rFonts w:ascii="Palatino Linotype" w:eastAsia="Times New Roman" w:hAnsi="Palatino Linotype" w:cs="Arial"/>
          <w:i/>
          <w:color w:val="000000"/>
          <w:sz w:val="22"/>
          <w:szCs w:val="22"/>
          <w:lang w:val="es-ES"/>
        </w:rPr>
        <w:t>, acompañado con el documento que pruebe la fecha en que presentó la solicitud.</w:t>
      </w:r>
    </w:p>
    <w:p w:rsidR="00CD506B" w:rsidRPr="00477516" w:rsidRDefault="00CD506B" w:rsidP="00381A1F">
      <w:pPr>
        <w:spacing w:after="0" w:line="240" w:lineRule="auto"/>
        <w:ind w:left="851" w:right="901"/>
        <w:jc w:val="both"/>
        <w:rPr>
          <w:rFonts w:ascii="Palatino Linotype" w:eastAsia="Times New Roman" w:hAnsi="Palatino Linotype" w:cs="Arial"/>
          <w:i/>
          <w:color w:val="000000"/>
          <w:sz w:val="22"/>
          <w:szCs w:val="22"/>
          <w:lang w:val="es-ES"/>
        </w:rPr>
      </w:pPr>
    </w:p>
    <w:p w:rsidR="00956A3E" w:rsidRPr="00477516" w:rsidRDefault="00956A3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477516" w:rsidRDefault="00956A3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 xml:space="preserve">(Énfasis añadido) </w:t>
      </w:r>
    </w:p>
    <w:p w:rsidR="00956A3E" w:rsidRPr="00477516" w:rsidRDefault="00956A3E" w:rsidP="00381A1F">
      <w:pPr>
        <w:spacing w:after="0" w:line="240" w:lineRule="auto"/>
        <w:jc w:val="both"/>
        <w:rPr>
          <w:rFonts w:ascii="Palatino Linotype" w:eastAsia="Times New Roman" w:hAnsi="Palatino Linotype" w:cs="Arial"/>
          <w:color w:val="000000"/>
          <w:sz w:val="24"/>
          <w:szCs w:val="24"/>
          <w:lang w:val="es-ES"/>
        </w:rPr>
      </w:pPr>
    </w:p>
    <w:p w:rsidR="00956A3E" w:rsidRPr="00477516" w:rsidRDefault="00956A3E" w:rsidP="00381A1F">
      <w:pPr>
        <w:spacing w:after="0" w:line="360" w:lineRule="auto"/>
        <w:jc w:val="both"/>
        <w:rPr>
          <w:rFonts w:ascii="Palatino Linotype" w:eastAsia="Times New Roman" w:hAnsi="Palatino Linotype" w:cs="Arial"/>
          <w:color w:val="000000"/>
          <w:sz w:val="24"/>
          <w:szCs w:val="24"/>
          <w:lang w:val="es-ES"/>
        </w:rPr>
      </w:pPr>
      <w:r w:rsidRPr="00477516">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670749" w:rsidRPr="00477516">
        <w:rPr>
          <w:rFonts w:ascii="Palatino Linotype" w:eastAsia="Times New Roman" w:hAnsi="Palatino Linotype" w:cs="Arial"/>
          <w:color w:val="000000"/>
          <w:sz w:val="24"/>
          <w:szCs w:val="24"/>
          <w:lang w:val="es-ES"/>
        </w:rPr>
        <w:t>la</w:t>
      </w:r>
      <w:r w:rsidRPr="00477516">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477516">
        <w:rPr>
          <w:rFonts w:ascii="Palatino Linotype" w:eastAsia="Times New Roman" w:hAnsi="Palatino Linotype" w:cs="Arial"/>
          <w:b/>
          <w:color w:val="000000"/>
          <w:sz w:val="24"/>
          <w:szCs w:val="24"/>
          <w:lang w:val="es-ES"/>
        </w:rPr>
        <w:t>SUJETO OBLIGADO</w:t>
      </w:r>
      <w:r w:rsidRPr="00477516">
        <w:rPr>
          <w:rFonts w:ascii="Palatino Linotype" w:eastAsia="Times New Roman" w:hAnsi="Palatino Linotype" w:cs="Arial"/>
          <w:color w:val="000000"/>
          <w:sz w:val="24"/>
          <w:szCs w:val="24"/>
          <w:lang w:val="es-ES"/>
        </w:rPr>
        <w:t>; sin embargo, tratándose de negativa ficta no existe resolución que se haga del conocimiento de</w:t>
      </w:r>
      <w:r w:rsidR="00670749" w:rsidRPr="00477516">
        <w:rPr>
          <w:rFonts w:ascii="Palatino Linotype" w:eastAsia="Times New Roman" w:hAnsi="Palatino Linotype" w:cs="Arial"/>
          <w:color w:val="000000"/>
          <w:sz w:val="24"/>
          <w:szCs w:val="24"/>
          <w:lang w:val="es-ES"/>
        </w:rPr>
        <w:t xml:space="preserve"> la</w:t>
      </w:r>
      <w:r w:rsidRPr="00477516">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de revisión y por tanto </w:t>
      </w:r>
      <w:r w:rsidR="00217D1D" w:rsidRPr="00477516">
        <w:rPr>
          <w:rFonts w:ascii="Palatino Linotype" w:eastAsia="Times New Roman" w:hAnsi="Palatino Linotype" w:cs="Arial"/>
          <w:b/>
          <w:color w:val="000000"/>
          <w:sz w:val="24"/>
          <w:szCs w:val="24"/>
          <w:lang w:val="es-ES"/>
        </w:rPr>
        <w:t>EL</w:t>
      </w:r>
      <w:r w:rsidRPr="00477516">
        <w:rPr>
          <w:rFonts w:ascii="Palatino Linotype" w:eastAsia="Times New Roman" w:hAnsi="Palatino Linotype" w:cs="Arial"/>
          <w:b/>
          <w:color w:val="000000"/>
          <w:sz w:val="24"/>
          <w:szCs w:val="24"/>
          <w:lang w:val="es-ES"/>
        </w:rPr>
        <w:t xml:space="preserve"> RECURRENTE </w:t>
      </w:r>
      <w:r w:rsidRPr="00477516">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C67948" w:rsidRPr="00477516" w:rsidRDefault="00C67948" w:rsidP="00381A1F">
      <w:pPr>
        <w:spacing w:after="0" w:line="360" w:lineRule="auto"/>
        <w:jc w:val="both"/>
        <w:rPr>
          <w:rFonts w:ascii="Palatino Linotype" w:eastAsia="Times New Roman" w:hAnsi="Palatino Linotype" w:cs="Arial"/>
          <w:color w:val="000000"/>
          <w:sz w:val="24"/>
          <w:szCs w:val="24"/>
          <w:lang w:val="es-ES"/>
        </w:rPr>
      </w:pPr>
    </w:p>
    <w:p w:rsidR="000B36DE" w:rsidRPr="00477516" w:rsidRDefault="000B36DE" w:rsidP="00381A1F">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477516">
        <w:rPr>
          <w:rFonts w:ascii="Palatino Linotype" w:eastAsia="Times New Roman" w:hAnsi="Palatino Linotype" w:cs="Arial"/>
          <w:b/>
          <w:sz w:val="28"/>
          <w:szCs w:val="28"/>
          <w:lang w:val="es-MX"/>
        </w:rPr>
        <w:t>CUARTO</w:t>
      </w:r>
      <w:r w:rsidRPr="00477516">
        <w:rPr>
          <w:rFonts w:ascii="Palatino Linotype" w:eastAsia="Times New Roman" w:hAnsi="Palatino Linotype" w:cs="Times New Roman"/>
          <w:b/>
          <w:sz w:val="28"/>
          <w:szCs w:val="28"/>
          <w:lang w:val="es-MX"/>
        </w:rPr>
        <w:t>.</w:t>
      </w:r>
      <w:r w:rsidRPr="00477516">
        <w:rPr>
          <w:rFonts w:ascii="Palatino Linotype" w:eastAsia="Times New Roman" w:hAnsi="Palatino Linotype" w:cs="Times New Roman"/>
          <w:b/>
          <w:sz w:val="24"/>
          <w:szCs w:val="24"/>
          <w:lang w:val="es-MX"/>
        </w:rPr>
        <w:t xml:space="preserve"> </w:t>
      </w:r>
      <w:proofErr w:type="spellStart"/>
      <w:r w:rsidRPr="00477516">
        <w:rPr>
          <w:rFonts w:ascii="Palatino Linotype" w:eastAsia="Times New Roman" w:hAnsi="Palatino Linotype" w:cs="Times New Roman"/>
          <w:b/>
          <w:sz w:val="24"/>
          <w:szCs w:val="24"/>
          <w:lang w:val="es-MX"/>
        </w:rPr>
        <w:t>Procedibilidad</w:t>
      </w:r>
      <w:proofErr w:type="spellEnd"/>
      <w:r w:rsidRPr="00477516">
        <w:rPr>
          <w:rFonts w:ascii="Palatino Linotype" w:eastAsia="Times New Roman" w:hAnsi="Palatino Linotype" w:cs="Times New Roman"/>
          <w:b/>
          <w:sz w:val="24"/>
          <w:szCs w:val="24"/>
          <w:lang w:val="es-MX"/>
        </w:rPr>
        <w:t xml:space="preserve">. </w:t>
      </w:r>
      <w:r w:rsidRPr="00477516">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477516">
        <w:rPr>
          <w:rFonts w:ascii="Palatino Linotype" w:eastAsia="Times New Roman" w:hAnsi="Palatino Linotype" w:cs="Arial"/>
          <w:sz w:val="24"/>
          <w:szCs w:val="24"/>
          <w:lang w:val="es-ES"/>
        </w:rPr>
        <w:t>procedibilidad</w:t>
      </w:r>
      <w:proofErr w:type="spellEnd"/>
      <w:r w:rsidRPr="00477516">
        <w:rPr>
          <w:rFonts w:ascii="Palatino Linotype" w:eastAsia="Times New Roman" w:hAnsi="Palatino Linotype" w:cs="Arial"/>
          <w:sz w:val="24"/>
          <w:szCs w:val="24"/>
          <w:lang w:val="es-ES"/>
        </w:rPr>
        <w:t xml:space="preserve"> del recurso de revisión, así el artículo 180 de la </w:t>
      </w:r>
      <w:r w:rsidRPr="00477516">
        <w:rPr>
          <w:rFonts w:ascii="Palatino Linotype" w:eastAsia="Times New Roman" w:hAnsi="Palatino Linotype" w:cs="Arial"/>
          <w:sz w:val="24"/>
          <w:szCs w:val="24"/>
          <w:lang w:val="es-ES" w:eastAsia="es-MX"/>
        </w:rPr>
        <w:t xml:space="preserve">Ley de Transparencia y Acceso a la </w:t>
      </w:r>
      <w:r w:rsidRPr="00477516">
        <w:rPr>
          <w:rFonts w:ascii="Palatino Linotype" w:eastAsia="Times New Roman" w:hAnsi="Palatino Linotype" w:cs="Arial"/>
          <w:sz w:val="24"/>
          <w:szCs w:val="24"/>
          <w:lang w:val="es-ES"/>
        </w:rPr>
        <w:t>Información</w:t>
      </w:r>
      <w:r w:rsidRPr="00477516">
        <w:rPr>
          <w:rFonts w:ascii="Palatino Linotype" w:eastAsia="Times New Roman" w:hAnsi="Palatino Linotype" w:cs="Arial"/>
          <w:sz w:val="24"/>
          <w:szCs w:val="24"/>
          <w:lang w:val="es-ES" w:eastAsia="es-MX"/>
        </w:rPr>
        <w:t xml:space="preserve"> Pública del Estado de México y Municipios, que </w:t>
      </w:r>
      <w:r w:rsidRPr="00477516">
        <w:rPr>
          <w:rFonts w:ascii="Palatino Linotype" w:eastAsia="Times New Roman" w:hAnsi="Palatino Linotype" w:cs="Arial"/>
          <w:sz w:val="24"/>
          <w:szCs w:val="24"/>
          <w:lang w:val="es-ES"/>
        </w:rPr>
        <w:t>establece lo siguiente:</w:t>
      </w:r>
    </w:p>
    <w:p w:rsidR="000B36DE" w:rsidRPr="00477516" w:rsidRDefault="000B36DE" w:rsidP="00381A1F">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“Artículo 180. </w:t>
      </w:r>
      <w:r w:rsidRPr="00477516">
        <w:rPr>
          <w:rFonts w:ascii="Palatino Linotype" w:eastAsia="Times New Roman" w:hAnsi="Palatino Linotype" w:cs="Times New Roman"/>
          <w:i/>
          <w:sz w:val="22"/>
          <w:szCs w:val="22"/>
          <w:lang w:val="es-ES"/>
        </w:rPr>
        <w:t xml:space="preserve">El </w:t>
      </w:r>
      <w:r w:rsidRPr="00477516">
        <w:rPr>
          <w:rFonts w:ascii="Palatino Linotype" w:eastAsia="Times New Roman" w:hAnsi="Palatino Linotype" w:cs="Arial"/>
          <w:i/>
          <w:sz w:val="22"/>
          <w:szCs w:val="22"/>
          <w:lang w:val="es-ES"/>
        </w:rPr>
        <w:t>recurso</w:t>
      </w:r>
      <w:r w:rsidRPr="00477516">
        <w:rPr>
          <w:rFonts w:ascii="Palatino Linotype" w:eastAsia="Times New Roman" w:hAnsi="Palatino Linotype" w:cs="Times New Roman"/>
          <w:i/>
          <w:sz w:val="22"/>
          <w:szCs w:val="22"/>
          <w:lang w:val="es-ES"/>
        </w:rPr>
        <w:t xml:space="preserve"> </w:t>
      </w:r>
      <w:r w:rsidRPr="00477516">
        <w:rPr>
          <w:rFonts w:ascii="Palatino Linotype" w:eastAsia="Times New Roman" w:hAnsi="Palatino Linotype" w:cs="Arial"/>
          <w:i/>
          <w:color w:val="222222"/>
          <w:sz w:val="22"/>
          <w:szCs w:val="22"/>
          <w:lang w:val="es-ES" w:eastAsia="es-MX"/>
        </w:rPr>
        <w:t>de</w:t>
      </w:r>
      <w:r w:rsidRPr="00477516">
        <w:rPr>
          <w:rFonts w:ascii="Palatino Linotype" w:eastAsia="Times New Roman" w:hAnsi="Palatino Linotype" w:cs="Times New Roman"/>
          <w:i/>
          <w:sz w:val="22"/>
          <w:szCs w:val="22"/>
          <w:lang w:val="es-ES"/>
        </w:rPr>
        <w:t xml:space="preserve"> revisión contendrá:</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lastRenderedPageBreak/>
        <w:t xml:space="preserve">I. </w:t>
      </w:r>
      <w:r w:rsidRPr="00477516">
        <w:rPr>
          <w:rFonts w:ascii="Palatino Linotype" w:eastAsia="Times New Roman" w:hAnsi="Palatino Linotype" w:cs="Times New Roman"/>
          <w:i/>
          <w:sz w:val="22"/>
          <w:szCs w:val="22"/>
          <w:lang w:val="es-ES"/>
        </w:rPr>
        <w:t xml:space="preserve">El sujeto obligado ante </w:t>
      </w:r>
      <w:r w:rsidRPr="00477516">
        <w:rPr>
          <w:rFonts w:ascii="Palatino Linotype" w:eastAsia="Times New Roman" w:hAnsi="Palatino Linotype" w:cs="Arial"/>
          <w:i/>
          <w:sz w:val="22"/>
          <w:szCs w:val="22"/>
          <w:lang w:val="es-ES"/>
        </w:rPr>
        <w:t>la</w:t>
      </w:r>
      <w:r w:rsidRPr="00477516">
        <w:rPr>
          <w:rFonts w:ascii="Palatino Linotype" w:eastAsia="Times New Roman" w:hAnsi="Palatino Linotype" w:cs="Times New Roman"/>
          <w:i/>
          <w:sz w:val="22"/>
          <w:szCs w:val="22"/>
          <w:lang w:val="es-ES"/>
        </w:rPr>
        <w:t xml:space="preserve"> cual </w:t>
      </w:r>
      <w:r w:rsidRPr="00477516">
        <w:rPr>
          <w:rFonts w:ascii="Palatino Linotype" w:eastAsia="Times New Roman" w:hAnsi="Palatino Linotype" w:cs="Arial"/>
          <w:i/>
          <w:color w:val="222222"/>
          <w:sz w:val="22"/>
          <w:szCs w:val="22"/>
          <w:lang w:val="es-ES" w:eastAsia="es-MX"/>
        </w:rPr>
        <w:t>se</w:t>
      </w:r>
      <w:r w:rsidRPr="00477516">
        <w:rPr>
          <w:rFonts w:ascii="Palatino Linotype" w:eastAsia="Times New Roman" w:hAnsi="Palatino Linotype" w:cs="Times New Roman"/>
          <w:i/>
          <w:sz w:val="22"/>
          <w:szCs w:val="22"/>
          <w:lang w:val="es-ES"/>
        </w:rPr>
        <w:t xml:space="preserve"> presentó la solicitud;</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II. </w:t>
      </w:r>
      <w:r w:rsidRPr="00477516">
        <w:rPr>
          <w:rFonts w:ascii="Palatino Linotype" w:eastAsia="Times New Roman" w:hAnsi="Palatino Linotype" w:cs="Times New Roman"/>
          <w:b/>
          <w:i/>
          <w:sz w:val="22"/>
          <w:szCs w:val="22"/>
          <w:u w:val="single"/>
          <w:lang w:val="es-ES"/>
        </w:rPr>
        <w:t xml:space="preserve">El nombre del solicitante </w:t>
      </w:r>
      <w:r w:rsidRPr="00477516">
        <w:rPr>
          <w:rFonts w:ascii="Palatino Linotype" w:eastAsia="Times New Roman" w:hAnsi="Palatino Linotype" w:cs="Arial"/>
          <w:b/>
          <w:i/>
          <w:color w:val="222222"/>
          <w:sz w:val="22"/>
          <w:szCs w:val="22"/>
          <w:u w:val="single"/>
          <w:lang w:val="es-ES" w:eastAsia="es-MX"/>
        </w:rPr>
        <w:t>que</w:t>
      </w:r>
      <w:r w:rsidRPr="00477516">
        <w:rPr>
          <w:rFonts w:ascii="Palatino Linotype" w:eastAsia="Times New Roman" w:hAnsi="Palatino Linotype" w:cs="Times New Roman"/>
          <w:b/>
          <w:i/>
          <w:sz w:val="22"/>
          <w:szCs w:val="22"/>
          <w:u w:val="single"/>
          <w:lang w:val="es-ES"/>
        </w:rPr>
        <w:t xml:space="preserve"> recurre </w:t>
      </w:r>
      <w:r w:rsidRPr="00477516">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III. </w:t>
      </w:r>
      <w:r w:rsidRPr="00477516">
        <w:rPr>
          <w:rFonts w:ascii="Palatino Linotype" w:eastAsia="Times New Roman" w:hAnsi="Palatino Linotype" w:cs="Times New Roman"/>
          <w:i/>
          <w:sz w:val="22"/>
          <w:szCs w:val="22"/>
          <w:lang w:val="es-ES"/>
        </w:rPr>
        <w:t xml:space="preserve">El número de folio de </w:t>
      </w:r>
      <w:r w:rsidRPr="00477516">
        <w:rPr>
          <w:rFonts w:ascii="Palatino Linotype" w:eastAsia="Times New Roman" w:hAnsi="Palatino Linotype" w:cs="Arial"/>
          <w:i/>
          <w:color w:val="222222"/>
          <w:sz w:val="22"/>
          <w:szCs w:val="22"/>
          <w:lang w:val="es-ES" w:eastAsia="es-MX"/>
        </w:rPr>
        <w:t>respuesta</w:t>
      </w:r>
      <w:r w:rsidRPr="00477516">
        <w:rPr>
          <w:rFonts w:ascii="Palatino Linotype" w:eastAsia="Times New Roman" w:hAnsi="Palatino Linotype" w:cs="Times New Roman"/>
          <w:i/>
          <w:sz w:val="22"/>
          <w:szCs w:val="22"/>
          <w:lang w:val="es-ES"/>
        </w:rPr>
        <w:t xml:space="preserve"> de la solicitud de acceso;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IV. </w:t>
      </w:r>
      <w:r w:rsidRPr="00477516">
        <w:rPr>
          <w:rFonts w:ascii="Palatino Linotype" w:eastAsia="Times New Roman" w:hAnsi="Palatino Linotype" w:cs="Times New Roman"/>
          <w:i/>
          <w:sz w:val="22"/>
          <w:szCs w:val="22"/>
          <w:lang w:val="es-ES"/>
        </w:rPr>
        <w:t xml:space="preserve">La fecha en que fue </w:t>
      </w:r>
      <w:r w:rsidRPr="00477516">
        <w:rPr>
          <w:rFonts w:ascii="Palatino Linotype" w:eastAsia="Times New Roman" w:hAnsi="Palatino Linotype" w:cs="Arial"/>
          <w:i/>
          <w:color w:val="222222"/>
          <w:sz w:val="22"/>
          <w:szCs w:val="22"/>
          <w:lang w:val="es-ES" w:eastAsia="es-MX"/>
        </w:rPr>
        <w:t>notificada</w:t>
      </w:r>
      <w:r w:rsidRPr="00477516">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V. </w:t>
      </w:r>
      <w:r w:rsidRPr="00477516">
        <w:rPr>
          <w:rFonts w:ascii="Palatino Linotype" w:eastAsia="Times New Roman" w:hAnsi="Palatino Linotype" w:cs="Times New Roman"/>
          <w:i/>
          <w:sz w:val="22"/>
          <w:szCs w:val="22"/>
          <w:lang w:val="es-ES"/>
        </w:rPr>
        <w:t xml:space="preserve">El acto que se </w:t>
      </w:r>
      <w:r w:rsidRPr="00477516">
        <w:rPr>
          <w:rFonts w:ascii="Palatino Linotype" w:eastAsia="Times New Roman" w:hAnsi="Palatino Linotype" w:cs="Arial"/>
          <w:i/>
          <w:color w:val="222222"/>
          <w:sz w:val="22"/>
          <w:szCs w:val="22"/>
          <w:lang w:val="es-ES" w:eastAsia="es-MX"/>
        </w:rPr>
        <w:t>recurre</w:t>
      </w:r>
      <w:r w:rsidRPr="00477516">
        <w:rPr>
          <w:rFonts w:ascii="Palatino Linotype" w:eastAsia="Times New Roman" w:hAnsi="Palatino Linotype" w:cs="Times New Roman"/>
          <w:i/>
          <w:sz w:val="22"/>
          <w:szCs w:val="22"/>
          <w:lang w:val="es-ES"/>
        </w:rPr>
        <w:t>;</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VI. </w:t>
      </w:r>
      <w:r w:rsidRPr="00477516">
        <w:rPr>
          <w:rFonts w:ascii="Palatino Linotype" w:eastAsia="Times New Roman" w:hAnsi="Palatino Linotype" w:cs="Times New Roman"/>
          <w:i/>
          <w:sz w:val="22"/>
          <w:szCs w:val="22"/>
          <w:lang w:val="es-ES"/>
        </w:rPr>
        <w:t xml:space="preserve">Las razones o </w:t>
      </w:r>
      <w:r w:rsidRPr="00477516">
        <w:rPr>
          <w:rFonts w:ascii="Palatino Linotype" w:eastAsia="Times New Roman" w:hAnsi="Palatino Linotype" w:cs="Arial"/>
          <w:i/>
          <w:color w:val="222222"/>
          <w:sz w:val="22"/>
          <w:szCs w:val="22"/>
          <w:lang w:val="es-ES" w:eastAsia="es-MX"/>
        </w:rPr>
        <w:t>motivos</w:t>
      </w:r>
      <w:r w:rsidRPr="00477516">
        <w:rPr>
          <w:rFonts w:ascii="Palatino Linotype" w:eastAsia="Times New Roman" w:hAnsi="Palatino Linotype" w:cs="Times New Roman"/>
          <w:i/>
          <w:sz w:val="22"/>
          <w:szCs w:val="22"/>
          <w:lang w:val="es-ES"/>
        </w:rPr>
        <w:t xml:space="preserve"> de inconformidad;</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lang w:val="es-ES"/>
        </w:rPr>
        <w:t xml:space="preserve">VII. </w:t>
      </w:r>
      <w:r w:rsidRPr="00477516">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477516">
        <w:rPr>
          <w:rFonts w:ascii="Palatino Linotype" w:eastAsia="Times New Roman" w:hAnsi="Palatino Linotype" w:cs="Times New Roman"/>
          <w:b/>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 xml:space="preserve">VIII. </w:t>
      </w:r>
      <w:r w:rsidRPr="00477516">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7516">
        <w:rPr>
          <w:rFonts w:ascii="Palatino Linotype" w:eastAsia="Times New Roman" w:hAnsi="Palatino Linotype" w:cs="Times New Roman"/>
          <w:b/>
          <w:i/>
          <w:sz w:val="22"/>
          <w:szCs w:val="22"/>
          <w:u w:val="single"/>
          <w:lang w:val="es-ES"/>
        </w:rPr>
        <w:t xml:space="preserve">En caso de </w:t>
      </w:r>
      <w:r w:rsidRPr="00477516">
        <w:rPr>
          <w:rFonts w:ascii="Palatino Linotype" w:eastAsia="Times New Roman" w:hAnsi="Palatino Linotype" w:cs="Arial"/>
          <w:b/>
          <w:i/>
          <w:color w:val="222222"/>
          <w:sz w:val="22"/>
          <w:szCs w:val="22"/>
          <w:u w:val="single"/>
          <w:lang w:val="es-ES" w:eastAsia="es-MX"/>
        </w:rPr>
        <w:t>que</w:t>
      </w:r>
      <w:r w:rsidRPr="00477516">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477516">
        <w:rPr>
          <w:rFonts w:ascii="Palatino Linotype" w:eastAsia="Times New Roman" w:hAnsi="Palatino Linotype" w:cs="Times New Roman"/>
          <w:i/>
          <w:sz w:val="22"/>
          <w:szCs w:val="22"/>
          <w:lang w:val="es-ES"/>
        </w:rPr>
        <w:t>, IV, VII y VIII.</w:t>
      </w:r>
      <w:r w:rsidRPr="00477516">
        <w:rPr>
          <w:rFonts w:ascii="Palatino Linotype" w:eastAsia="Times New Roman" w:hAnsi="Palatino Linotype" w:cs="Times New Roman"/>
          <w:b/>
          <w:i/>
          <w:sz w:val="22"/>
          <w:szCs w:val="22"/>
          <w:lang w:val="es-ES"/>
        </w:rPr>
        <w:t>”</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(Énfasis añadido)</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0B36DE" w:rsidRPr="00477516" w:rsidRDefault="000B36DE" w:rsidP="00381A1F">
      <w:pPr>
        <w:spacing w:after="0" w:line="360" w:lineRule="auto"/>
        <w:jc w:val="both"/>
        <w:rPr>
          <w:rFonts w:ascii="Palatino Linotype" w:eastAsia="Times New Roman" w:hAnsi="Palatino Linotype" w:cs="Times New Roman"/>
          <w:b/>
          <w:sz w:val="24"/>
          <w:szCs w:val="24"/>
          <w:lang w:val="es-ES"/>
        </w:rPr>
      </w:pPr>
      <w:r w:rsidRPr="00477516">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477516">
        <w:rPr>
          <w:rFonts w:ascii="Palatino Linotype" w:eastAsia="Times New Roman" w:hAnsi="Palatino Linotype" w:cs="Arial"/>
          <w:sz w:val="24"/>
          <w:szCs w:val="24"/>
          <w:lang w:val="es-ES"/>
        </w:rPr>
        <w:t>deberán</w:t>
      </w:r>
      <w:r w:rsidRPr="00477516">
        <w:rPr>
          <w:rFonts w:ascii="Palatino Linotype" w:eastAsia="Times New Roman" w:hAnsi="Palatino Linotype" w:cs="Times New Roman"/>
          <w:sz w:val="24"/>
          <w:szCs w:val="24"/>
          <w:lang w:val="es-ES"/>
        </w:rPr>
        <w:t xml:space="preserve"> </w:t>
      </w:r>
      <w:r w:rsidRPr="00477516">
        <w:rPr>
          <w:rFonts w:ascii="Palatino Linotype" w:eastAsia="Times New Roman" w:hAnsi="Palatino Linotype" w:cs="Arial"/>
          <w:sz w:val="24"/>
          <w:szCs w:val="24"/>
          <w:lang w:val="es-ES"/>
        </w:rPr>
        <w:t>contener</w:t>
      </w:r>
      <w:r w:rsidRPr="00477516">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477516">
        <w:rPr>
          <w:rFonts w:ascii="Palatino Linotype" w:eastAsia="Times New Roman" w:hAnsi="Palatino Linotype" w:cs="Times New Roman"/>
          <w:b/>
          <w:sz w:val="24"/>
          <w:szCs w:val="24"/>
          <w:lang w:val="es-ES"/>
        </w:rPr>
        <w:t>SAIMEX</w:t>
      </w:r>
      <w:r w:rsidRPr="00477516">
        <w:rPr>
          <w:rFonts w:ascii="Palatino Linotype" w:eastAsia="Times New Roman" w:hAnsi="Palatino Linotype" w:cs="Times New Roman"/>
          <w:sz w:val="24"/>
          <w:szCs w:val="24"/>
          <w:lang w:val="es-ES"/>
        </w:rPr>
        <w:t xml:space="preserve"> se desprende que la parte solicitante y ahora </w:t>
      </w:r>
      <w:r w:rsidRPr="00477516">
        <w:rPr>
          <w:rFonts w:ascii="Palatino Linotype" w:eastAsia="Times New Roman" w:hAnsi="Palatino Linotype" w:cs="Times New Roman"/>
          <w:b/>
          <w:sz w:val="24"/>
          <w:szCs w:val="24"/>
          <w:lang w:val="es-ES"/>
        </w:rPr>
        <w:t>RECURRENTE</w:t>
      </w:r>
      <w:r w:rsidRPr="00477516">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477516">
        <w:rPr>
          <w:rFonts w:ascii="Palatino Linotype" w:eastAsia="Times New Roman" w:hAnsi="Palatino Linotype" w:cs="Arial"/>
          <w:sz w:val="24"/>
          <w:szCs w:val="24"/>
          <w:lang w:val="es-ES"/>
        </w:rPr>
        <w:t>sea</w:t>
      </w:r>
      <w:r w:rsidRPr="00477516">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477516">
        <w:rPr>
          <w:rFonts w:ascii="Palatino Linotype" w:eastAsia="Times New Roman" w:hAnsi="Palatino Linotype" w:cs="Arial"/>
          <w:sz w:val="24"/>
          <w:szCs w:val="24"/>
          <w:lang w:val="es-ES"/>
        </w:rPr>
        <w:t>no</w:t>
      </w:r>
      <w:r w:rsidRPr="00477516">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p>
    <w:p w:rsidR="000B36DE" w:rsidRPr="00477516" w:rsidRDefault="000B36DE" w:rsidP="00381A1F">
      <w:pPr>
        <w:spacing w:after="0" w:line="360" w:lineRule="auto"/>
        <w:jc w:val="both"/>
        <w:rPr>
          <w:rFonts w:ascii="Palatino Linotype" w:eastAsia="Times New Roman" w:hAnsi="Palatino Linotype" w:cs="Arial"/>
          <w:color w:val="000000"/>
          <w:sz w:val="24"/>
          <w:szCs w:val="24"/>
          <w:lang w:val="es-ES"/>
        </w:rPr>
      </w:pPr>
      <w:r w:rsidRPr="00477516">
        <w:rPr>
          <w:rFonts w:ascii="Palatino Linotype" w:eastAsia="Times New Roman" w:hAnsi="Palatino Linotype" w:cs="Times New Roman"/>
          <w:sz w:val="24"/>
          <w:szCs w:val="24"/>
          <w:lang w:val="es-ES"/>
        </w:rPr>
        <w:t xml:space="preserve">Empero lo anterior, debe destacarse que el artículo 15 de </w:t>
      </w:r>
      <w:r w:rsidRPr="00477516">
        <w:rPr>
          <w:rFonts w:ascii="Palatino Linotype" w:eastAsia="Times New Roman" w:hAnsi="Palatino Linotype" w:cs="Arial"/>
          <w:sz w:val="24"/>
          <w:szCs w:val="24"/>
          <w:lang w:val="es-ES" w:eastAsia="es-MX"/>
        </w:rPr>
        <w:t xml:space="preserve">Ley de Transparencia y Acceso a la </w:t>
      </w:r>
      <w:r w:rsidRPr="00477516">
        <w:rPr>
          <w:rFonts w:ascii="Palatino Linotype" w:eastAsia="Times New Roman" w:hAnsi="Palatino Linotype" w:cs="Arial"/>
          <w:sz w:val="24"/>
          <w:szCs w:val="24"/>
          <w:lang w:val="es-ES"/>
        </w:rPr>
        <w:t>Información</w:t>
      </w:r>
      <w:r w:rsidRPr="00477516">
        <w:rPr>
          <w:rFonts w:ascii="Palatino Linotype" w:eastAsia="Times New Roman" w:hAnsi="Palatino Linotype" w:cs="Arial"/>
          <w:sz w:val="24"/>
          <w:szCs w:val="24"/>
          <w:lang w:val="es-ES" w:eastAsia="es-MX"/>
        </w:rPr>
        <w:t xml:space="preserve"> Pública del Estado de México y Municipios </w:t>
      </w:r>
      <w:r w:rsidRPr="00477516">
        <w:rPr>
          <w:rFonts w:ascii="Palatino Linotype" w:eastAsia="Times New Roman" w:hAnsi="Palatino Linotype" w:cs="Arial"/>
          <w:iCs/>
          <w:sz w:val="24"/>
          <w:szCs w:val="24"/>
          <w:lang w:val="es-ES"/>
        </w:rPr>
        <w:t xml:space="preserve">prevé que, </w:t>
      </w:r>
      <w:r w:rsidRPr="00477516">
        <w:rPr>
          <w:rFonts w:ascii="Palatino Linotype" w:eastAsia="Times New Roman" w:hAnsi="Palatino Linotype" w:cs="Times New Roman"/>
          <w:sz w:val="24"/>
          <w:szCs w:val="24"/>
          <w:lang w:val="es-ES"/>
        </w:rPr>
        <w:t xml:space="preserve">toda </w:t>
      </w:r>
      <w:r w:rsidRPr="00477516">
        <w:rPr>
          <w:rFonts w:ascii="Palatino Linotype" w:eastAsia="Times New Roman" w:hAnsi="Palatino Linotype" w:cs="Times New Roman"/>
          <w:sz w:val="24"/>
          <w:szCs w:val="24"/>
          <w:lang w:val="es-ES"/>
        </w:rPr>
        <w:lastRenderedPageBreak/>
        <w:t xml:space="preserve">persona tendrá acceso a la información </w:t>
      </w:r>
      <w:r w:rsidRPr="00477516">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477516">
        <w:rPr>
          <w:rFonts w:ascii="Palatino Linotype" w:eastAsia="Times New Roman" w:hAnsi="Palatino Linotype" w:cs="Times New Roman"/>
          <w:sz w:val="24"/>
          <w:szCs w:val="24"/>
          <w:lang w:val="es-ES"/>
        </w:rPr>
        <w:t>ejercicio</w:t>
      </w:r>
      <w:r w:rsidRPr="00477516">
        <w:rPr>
          <w:rFonts w:ascii="Palatino Linotype" w:eastAsia="Times New Roman" w:hAnsi="Palatino Linotype" w:cs="Arial"/>
          <w:color w:val="000000"/>
          <w:sz w:val="24"/>
          <w:szCs w:val="24"/>
          <w:lang w:val="es-ES"/>
        </w:rPr>
        <w:t xml:space="preserve"> del derecho de acceso a la información pública, </w:t>
      </w:r>
      <w:r w:rsidRPr="00477516">
        <w:rPr>
          <w:rFonts w:ascii="Palatino Linotype" w:eastAsia="Times New Roman" w:hAnsi="Palatino Linotype" w:cs="Arial"/>
          <w:b/>
          <w:color w:val="000000"/>
          <w:sz w:val="24"/>
          <w:szCs w:val="24"/>
          <w:u w:val="single"/>
          <w:lang w:val="es-ES"/>
        </w:rPr>
        <w:t xml:space="preserve">el nombre no es un requisito </w:t>
      </w:r>
      <w:r w:rsidRPr="00477516">
        <w:rPr>
          <w:rFonts w:ascii="Palatino Linotype" w:eastAsia="Times New Roman" w:hAnsi="Palatino Linotype" w:cs="Arial"/>
          <w:b/>
          <w:i/>
          <w:color w:val="000000"/>
          <w:sz w:val="24"/>
          <w:szCs w:val="24"/>
          <w:u w:val="single"/>
          <w:lang w:val="es-ES"/>
        </w:rPr>
        <w:t>sine qua non</w:t>
      </w:r>
      <w:r w:rsidRPr="00477516">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B36DE" w:rsidRPr="00477516" w:rsidRDefault="000B36DE" w:rsidP="00381A1F">
      <w:pPr>
        <w:spacing w:after="0" w:line="360" w:lineRule="auto"/>
        <w:jc w:val="both"/>
        <w:rPr>
          <w:rFonts w:ascii="Palatino Linotype" w:eastAsia="Times New Roman" w:hAnsi="Palatino Linotype" w:cs="Arial"/>
          <w:color w:val="000000"/>
          <w:sz w:val="24"/>
          <w:szCs w:val="24"/>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B36DE" w:rsidRPr="00477516" w:rsidRDefault="000B36DE" w:rsidP="00381A1F">
      <w:pPr>
        <w:spacing w:after="0" w:line="240" w:lineRule="auto"/>
        <w:jc w:val="both"/>
        <w:rPr>
          <w:rFonts w:ascii="Palatino Linotype" w:eastAsia="Times New Roman" w:hAnsi="Palatino Linotype" w:cs="Times New Roman"/>
          <w:sz w:val="24"/>
          <w:szCs w:val="24"/>
          <w:lang w:val="es-ES"/>
        </w:rPr>
      </w:pPr>
    </w:p>
    <w:p w:rsidR="000B36DE" w:rsidRPr="00477516" w:rsidRDefault="000B36DE" w:rsidP="00381A1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77516">
        <w:rPr>
          <w:rFonts w:ascii="Palatino Linotype" w:eastAsia="Times New Roman" w:hAnsi="Palatino Linotype" w:cs="Arial"/>
          <w:b/>
          <w:i/>
          <w:sz w:val="22"/>
          <w:szCs w:val="22"/>
          <w:lang w:val="es-ES"/>
        </w:rPr>
        <w:t>Constitución Política de los Estados Unidos Mexicanos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b/>
          <w:i/>
          <w:sz w:val="22"/>
          <w:szCs w:val="22"/>
          <w:lang w:val="es-ES"/>
        </w:rPr>
        <w:t>“Artículo 6o.</w:t>
      </w:r>
      <w:r w:rsidRPr="00477516">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77516">
        <w:rPr>
          <w:rFonts w:ascii="Palatino Linotype" w:eastAsia="Times New Roman" w:hAnsi="Palatino Linotype" w:cs="Arial"/>
          <w:b/>
          <w:i/>
          <w:sz w:val="22"/>
          <w:szCs w:val="22"/>
          <w:lang w:val="es-ES"/>
        </w:rPr>
        <w:t>El derecho a la información será garantizado por el Estado.</w:t>
      </w:r>
      <w:r w:rsidRPr="00477516">
        <w:rPr>
          <w:rFonts w:ascii="Palatino Linotype" w:eastAsia="Times New Roman" w:hAnsi="Palatino Linotype" w:cs="Arial"/>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Para efectos de lo dispuesto en el presente artículo se observará lo siguiente:</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477516">
        <w:rPr>
          <w:rFonts w:ascii="Palatino Linotype" w:eastAsia="Times New Roman"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477516">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477516">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477516">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i/>
          <w:sz w:val="22"/>
          <w:szCs w:val="22"/>
          <w:lang w:val="es-ES"/>
        </w:rPr>
        <w:t>…</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477516">
        <w:rPr>
          <w:rFonts w:ascii="Palatino Linotype" w:eastAsia="Times New Roman" w:hAnsi="Palatino Linotype" w:cs="Arial"/>
          <w:i/>
          <w:sz w:val="22"/>
          <w:szCs w:val="22"/>
          <w:u w:val="single"/>
          <w:lang w:val="es-ES"/>
        </w:rPr>
        <w:t>La ley establecerá aquella información que se considere reservada o confidencial.</w:t>
      </w:r>
      <w:r w:rsidRPr="00477516">
        <w:rPr>
          <w:rFonts w:ascii="Palatino Linotype" w:eastAsia="Times New Roman" w:hAnsi="Palatino Linotype" w:cs="Arial"/>
          <w:b/>
          <w:i/>
          <w:sz w:val="22"/>
          <w:szCs w:val="22"/>
          <w:lang w:val="es-ES"/>
        </w:rPr>
        <w:t>”</w:t>
      </w:r>
      <w:r w:rsidRPr="00477516">
        <w:rPr>
          <w:rFonts w:ascii="Palatino Linotype" w:eastAsia="Times New Roman" w:hAnsi="Palatino Linotype" w:cs="Arial"/>
          <w:i/>
          <w:color w:val="000000"/>
          <w:sz w:val="22"/>
          <w:szCs w:val="22"/>
          <w:lang w:val="es-MX" w:eastAsia="es-MX"/>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0B36DE" w:rsidRPr="00477516" w:rsidRDefault="000B36DE" w:rsidP="00381A1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77516">
        <w:rPr>
          <w:rFonts w:ascii="Palatino Linotype" w:eastAsia="Times New Roman" w:hAnsi="Palatino Linotype" w:cs="Arial"/>
          <w:b/>
          <w:i/>
          <w:sz w:val="22"/>
          <w:szCs w:val="22"/>
          <w:lang w:val="es-ES"/>
        </w:rPr>
        <w:lastRenderedPageBreak/>
        <w:t>Constitución Política del Estado Libre y Soberano de México</w:t>
      </w:r>
    </w:p>
    <w:p w:rsidR="000B36DE" w:rsidRPr="00477516" w:rsidRDefault="000B36DE" w:rsidP="00381A1F">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77516">
        <w:rPr>
          <w:rFonts w:ascii="Palatino Linotype" w:eastAsia="Times New Roman" w:hAnsi="Palatino Linotype" w:cs="Arial"/>
          <w:b/>
          <w:i/>
          <w:sz w:val="22"/>
          <w:szCs w:val="22"/>
          <w:lang w:val="es-ES"/>
        </w:rPr>
        <w:t xml:space="preserve">“Artículo 5.  …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i/>
          <w:sz w:val="22"/>
          <w:szCs w:val="22"/>
          <w:lang w:val="es-ES"/>
        </w:rPr>
        <w:t xml:space="preserve">Este derecho se regirá por los principios y bases siguientes: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77516">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II.</w:t>
      </w:r>
      <w:r w:rsidRPr="00477516">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477516">
        <w:rPr>
          <w:rFonts w:ascii="Palatino Linotype" w:eastAsia="Times New Roman" w:hAnsi="Palatino Linotype" w:cs="Times New Roman"/>
          <w:i/>
          <w:sz w:val="22"/>
          <w:szCs w:val="22"/>
          <w:lang w:val="es-ES"/>
        </w:rPr>
        <w:t xml:space="preserve">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IV.</w:t>
      </w:r>
      <w:r w:rsidRPr="00477516">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7516">
        <w:rPr>
          <w:rFonts w:ascii="Palatino Linotype" w:eastAsia="Times New Roman" w:hAnsi="Palatino Linotype" w:cs="Times New Roman"/>
          <w:b/>
          <w:i/>
          <w:sz w:val="22"/>
          <w:szCs w:val="22"/>
          <w:lang w:val="es-ES"/>
        </w:rPr>
        <w:t>V.</w:t>
      </w:r>
      <w:r w:rsidRPr="00477516">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77516">
        <w:rPr>
          <w:rFonts w:ascii="Palatino Linotype" w:eastAsia="Times New Roman" w:hAnsi="Palatino Linotype" w:cs="Times New Roman"/>
          <w:b/>
          <w:i/>
          <w:sz w:val="22"/>
          <w:szCs w:val="22"/>
          <w:lang w:val="es-ES"/>
        </w:rPr>
        <w:t>”</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77516">
        <w:rPr>
          <w:rFonts w:ascii="Palatino Linotype" w:eastAsia="Times New Roman" w:hAnsi="Palatino Linotype" w:cs="Times New Roman"/>
          <w:sz w:val="22"/>
          <w:szCs w:val="22"/>
          <w:lang w:val="es-ES"/>
        </w:rPr>
        <w:lastRenderedPageBreak/>
        <w:t>(Énfasis añadido)</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0B36DE" w:rsidRPr="00477516" w:rsidRDefault="000B36DE" w:rsidP="00381A1F">
      <w:pPr>
        <w:spacing w:after="0" w:line="240" w:lineRule="auto"/>
        <w:jc w:val="both"/>
        <w:rPr>
          <w:rFonts w:ascii="Palatino Linotype" w:eastAsia="Times New Roman" w:hAnsi="Palatino Linotype" w:cs="Times New Roman"/>
          <w:sz w:val="24"/>
          <w:szCs w:val="24"/>
          <w:lang w:val="es-ES"/>
        </w:rPr>
      </w:pP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b/>
          <w:i/>
          <w:sz w:val="22"/>
          <w:szCs w:val="22"/>
          <w:lang w:val="es-ES"/>
        </w:rPr>
        <w:t>“Artículo 1o</w:t>
      </w:r>
      <w:r w:rsidRPr="00477516">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77516">
        <w:rPr>
          <w:rFonts w:ascii="Palatino Linotype" w:eastAsia="Times New Roman" w:hAnsi="Palatino Linotype" w:cs="Arial"/>
          <w:b/>
          <w:i/>
          <w:sz w:val="22"/>
          <w:szCs w:val="22"/>
          <w:u w:val="single"/>
          <w:lang w:val="es-ES"/>
        </w:rPr>
        <w:t>Las normas relativas a los derechos humanos se interpretarán</w:t>
      </w:r>
      <w:r w:rsidRPr="00477516">
        <w:rPr>
          <w:rFonts w:ascii="Palatino Linotype" w:eastAsia="Times New Roman" w:hAnsi="Palatino Linotype" w:cs="Arial"/>
          <w:i/>
          <w:sz w:val="22"/>
          <w:szCs w:val="22"/>
          <w:lang w:val="es-ES"/>
        </w:rPr>
        <w:t xml:space="preserve"> de conformidad con esta Constitución y con los tratados internacionales de la </w:t>
      </w:r>
      <w:r w:rsidRPr="00477516">
        <w:rPr>
          <w:rFonts w:ascii="Palatino Linotype" w:eastAsia="Times New Roman" w:hAnsi="Palatino Linotype" w:cs="Arial"/>
          <w:b/>
          <w:i/>
          <w:sz w:val="22"/>
          <w:szCs w:val="22"/>
          <w:lang w:val="es-ES"/>
        </w:rPr>
        <w:t xml:space="preserve">materia </w:t>
      </w:r>
      <w:r w:rsidRPr="00477516">
        <w:rPr>
          <w:rFonts w:ascii="Palatino Linotype" w:eastAsia="Times New Roman" w:hAnsi="Palatino Linotype" w:cs="Arial"/>
          <w:b/>
          <w:i/>
          <w:sz w:val="22"/>
          <w:szCs w:val="22"/>
          <w:u w:val="single"/>
          <w:lang w:val="es-ES"/>
        </w:rPr>
        <w:t>favoreciendo en todo tiempo a las personas la protección más amplia</w:t>
      </w:r>
      <w:r w:rsidRPr="00477516">
        <w:rPr>
          <w:rFonts w:ascii="Palatino Linotype" w:eastAsia="Times New Roman" w:hAnsi="Palatino Linotype" w:cs="Arial"/>
          <w:b/>
          <w:i/>
          <w:sz w:val="22"/>
          <w:szCs w:val="22"/>
          <w:lang w:val="es-ES"/>
        </w:rPr>
        <w:t>.</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77516">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477516">
        <w:rPr>
          <w:rFonts w:ascii="Palatino Linotype" w:eastAsia="Times New Roman" w:hAnsi="Palatino Linotype" w:cs="Arial"/>
          <w:b/>
          <w:i/>
          <w:sz w:val="22"/>
          <w:szCs w:val="22"/>
          <w:lang w:val="es-ES"/>
        </w:rPr>
        <w:t>”</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77516">
        <w:rPr>
          <w:rFonts w:ascii="Palatino Linotype" w:eastAsia="Times New Roman" w:hAnsi="Palatino Linotype" w:cs="Times New Roman"/>
          <w:sz w:val="22"/>
          <w:szCs w:val="22"/>
          <w:lang w:val="es-ES"/>
        </w:rPr>
        <w:t>(Énfasis añadido)</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0B36DE" w:rsidRPr="00477516" w:rsidRDefault="004C1E8F"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741184" behindDoc="0" locked="0" layoutInCell="1" allowOverlap="1">
                <wp:simplePos x="0" y="0"/>
                <wp:positionH relativeFrom="column">
                  <wp:posOffset>18510</wp:posOffset>
                </wp:positionH>
                <wp:positionV relativeFrom="paragraph">
                  <wp:posOffset>2362096</wp:posOffset>
                </wp:positionV>
                <wp:extent cx="5793474" cy="1016758"/>
                <wp:effectExtent l="38100" t="38100" r="74295" b="88265"/>
                <wp:wrapNone/>
                <wp:docPr id="2" name="Conector recto 2"/>
                <wp:cNvGraphicFramePr/>
                <a:graphic xmlns:a="http://schemas.openxmlformats.org/drawingml/2006/main">
                  <a:graphicData uri="http://schemas.microsoft.com/office/word/2010/wordprocessingShape">
                    <wps:wsp>
                      <wps:cNvCnPr/>
                      <wps:spPr>
                        <a:xfrm>
                          <a:off x="0" y="0"/>
                          <a:ext cx="5793474" cy="10167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4B0903" id="Conector recto 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45pt,186pt" to="457.6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" strokecolor="black [3200]" strokeweight="2pt">
                <v:shadow on="t" color="black" opacity="24903f" origin=",.5" offset="0,.55556mm"/>
              </v:line>
            </w:pict>
          </mc:Fallback>
        </mc:AlternateContent>
      </w:r>
      <w:r w:rsidR="000B36DE" w:rsidRPr="00477516">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000B36DE" w:rsidRPr="00477516">
        <w:rPr>
          <w:rFonts w:ascii="Palatino Linotype" w:eastAsia="Times New Roman" w:hAnsi="Palatino Linotype" w:cs="Arial"/>
          <w:sz w:val="24"/>
          <w:szCs w:val="24"/>
          <w:lang w:val="es-ES"/>
        </w:rPr>
        <w:t>alguno</w:t>
      </w:r>
      <w:r w:rsidR="000B36DE" w:rsidRPr="00477516">
        <w:rPr>
          <w:rFonts w:ascii="Palatino Linotype" w:eastAsia="Times New Roman" w:hAnsi="Palatino Linotype" w:cs="Times New Roman"/>
          <w:sz w:val="24"/>
          <w:szCs w:val="24"/>
          <w:lang w:val="es-ES"/>
        </w:rPr>
        <w:t xml:space="preserve"> o justificar su utilización, deberá tener acceso a la información pública, es decir, dicho </w:t>
      </w:r>
      <w:r w:rsidR="000B36DE" w:rsidRPr="00477516">
        <w:rPr>
          <w:rFonts w:ascii="Palatino Linotype" w:eastAsia="Times New Roman" w:hAnsi="Palatino Linotype" w:cs="Arial"/>
          <w:sz w:val="24"/>
          <w:szCs w:val="24"/>
          <w:lang w:val="es-ES"/>
        </w:rPr>
        <w:t>derecho</w:t>
      </w:r>
      <w:r w:rsidR="000B36DE" w:rsidRPr="00477516">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0B36DE" w:rsidRPr="00477516" w:rsidRDefault="000B36DE" w:rsidP="00381A1F">
      <w:pPr>
        <w:spacing w:after="0" w:line="240" w:lineRule="auto"/>
        <w:jc w:val="both"/>
        <w:rPr>
          <w:rFonts w:ascii="Palatino Linotype" w:eastAsia="Times New Roman" w:hAnsi="Palatino Linotype" w:cs="Times New Roman"/>
          <w:sz w:val="24"/>
          <w:szCs w:val="24"/>
          <w:lang w:val="es-ES"/>
        </w:rPr>
      </w:pP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r w:rsidRPr="00477516">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477516">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B36DE" w:rsidRPr="00477516" w:rsidRDefault="000B36DE" w:rsidP="00381A1F">
      <w:pPr>
        <w:tabs>
          <w:tab w:val="left" w:pos="851"/>
        </w:tabs>
        <w:spacing w:after="0" w:line="240" w:lineRule="auto"/>
        <w:ind w:left="851" w:right="901"/>
        <w:jc w:val="both"/>
        <w:rPr>
          <w:rFonts w:ascii="Palatino Linotype" w:eastAsia="Times New Roman" w:hAnsi="Palatino Linotype" w:cs="Arial"/>
          <w:i/>
          <w:sz w:val="22"/>
          <w:szCs w:val="22"/>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477516">
        <w:rPr>
          <w:rFonts w:ascii="Palatino Linotype" w:eastAsia="Times New Roman" w:hAnsi="Palatino Linotype" w:cs="Times New Roman"/>
          <w:sz w:val="24"/>
          <w:szCs w:val="24"/>
          <w:lang w:val="es-ES"/>
        </w:rPr>
        <w:t>procedibilidad</w:t>
      </w:r>
      <w:proofErr w:type="spellEnd"/>
      <w:r w:rsidRPr="00477516">
        <w:rPr>
          <w:rFonts w:ascii="Palatino Linotype" w:eastAsia="Times New Roman" w:hAnsi="Palatino Linotype" w:cs="Times New Roman"/>
          <w:sz w:val="24"/>
          <w:szCs w:val="24"/>
          <w:lang w:val="es-ES"/>
        </w:rPr>
        <w:t xml:space="preserve">, </w:t>
      </w:r>
      <w:r w:rsidRPr="00477516">
        <w:rPr>
          <w:rFonts w:ascii="Palatino Linotype" w:eastAsia="Times New Roman" w:hAnsi="Palatino Linotype" w:cs="Arial"/>
          <w:sz w:val="24"/>
          <w:szCs w:val="24"/>
          <w:lang w:val="es-ES"/>
        </w:rPr>
        <w:t>podría</w:t>
      </w:r>
      <w:r w:rsidRPr="00477516">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477516">
        <w:rPr>
          <w:rFonts w:ascii="Palatino Linotype" w:eastAsia="Times New Roman" w:hAnsi="Palatino Linotype" w:cs="Arial"/>
          <w:b/>
          <w:sz w:val="24"/>
          <w:szCs w:val="24"/>
          <w:lang w:val="es-ES"/>
        </w:rPr>
        <w:t xml:space="preserve"> RECURRENTE</w:t>
      </w:r>
      <w:r w:rsidRPr="00477516">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477516">
        <w:rPr>
          <w:rFonts w:ascii="Palatino Linotype" w:eastAsia="Times New Roman" w:hAnsi="Palatino Linotype" w:cs="Arial"/>
          <w:sz w:val="24"/>
          <w:szCs w:val="24"/>
          <w:lang w:val="es-ES"/>
        </w:rPr>
        <w:t>Constitución</w:t>
      </w:r>
      <w:r w:rsidRPr="00477516">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w:t>
      </w:r>
      <w:r w:rsidRPr="00477516">
        <w:rPr>
          <w:rFonts w:ascii="Palatino Linotype" w:eastAsia="Times New Roman" w:hAnsi="Palatino Linotype" w:cs="Times New Roman"/>
          <w:sz w:val="24"/>
          <w:szCs w:val="24"/>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0B36DE" w:rsidRPr="00477516" w:rsidRDefault="000B36DE" w:rsidP="00381A1F">
      <w:pPr>
        <w:tabs>
          <w:tab w:val="left" w:pos="1968"/>
        </w:tabs>
        <w:spacing w:after="0" w:line="360" w:lineRule="auto"/>
        <w:jc w:val="both"/>
        <w:rPr>
          <w:rFonts w:ascii="Palatino Linotype" w:eastAsia="Times New Roman" w:hAnsi="Palatino Linotype" w:cs="Times New Roman"/>
          <w:sz w:val="24"/>
          <w:szCs w:val="24"/>
          <w:lang w:val="es-ES"/>
        </w:rPr>
      </w:pP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 xml:space="preserve">Asimismo, se estima que el requisito relativo al nombre del </w:t>
      </w:r>
      <w:r w:rsidRPr="00477516">
        <w:rPr>
          <w:rFonts w:ascii="Palatino Linotype" w:eastAsia="Times New Roman" w:hAnsi="Palatino Linotype" w:cs="Arial"/>
          <w:b/>
          <w:sz w:val="24"/>
          <w:szCs w:val="24"/>
          <w:lang w:val="es-ES"/>
        </w:rPr>
        <w:t>RECURRENTE</w:t>
      </w:r>
      <w:r w:rsidRPr="00477516">
        <w:rPr>
          <w:rFonts w:ascii="Palatino Linotype" w:eastAsia="Times New Roman" w:hAnsi="Palatino Linotype" w:cs="Times New Roman"/>
          <w:sz w:val="24"/>
          <w:szCs w:val="24"/>
          <w:lang w:val="es-ES"/>
        </w:rPr>
        <w:t xml:space="preserve"> no constituye un presupuesto indispensable de </w:t>
      </w:r>
      <w:proofErr w:type="spellStart"/>
      <w:r w:rsidRPr="00477516">
        <w:rPr>
          <w:rFonts w:ascii="Palatino Linotype" w:eastAsia="Times New Roman" w:hAnsi="Palatino Linotype" w:cs="Times New Roman"/>
          <w:sz w:val="24"/>
          <w:szCs w:val="24"/>
          <w:lang w:val="es-ES"/>
        </w:rPr>
        <w:t>procedibilidad</w:t>
      </w:r>
      <w:proofErr w:type="spellEnd"/>
      <w:r w:rsidRPr="00477516">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77516">
        <w:rPr>
          <w:rFonts w:ascii="Palatino Linotype" w:eastAsia="Times New Roman" w:hAnsi="Palatino Linotype" w:cs="Arial"/>
          <w:b/>
          <w:sz w:val="24"/>
          <w:szCs w:val="24"/>
          <w:lang w:val="es-ES"/>
        </w:rPr>
        <w:t>EL RECURRENTE</w:t>
      </w:r>
      <w:r w:rsidRPr="00477516">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0B36DE" w:rsidRPr="00477516" w:rsidRDefault="000B36DE" w:rsidP="00381A1F">
      <w:pPr>
        <w:spacing w:after="0" w:line="360" w:lineRule="auto"/>
        <w:jc w:val="both"/>
        <w:rPr>
          <w:rFonts w:ascii="Palatino Linotype" w:eastAsia="Times New Roman" w:hAnsi="Palatino Linotype" w:cs="Times New Roman"/>
          <w:sz w:val="24"/>
          <w:szCs w:val="24"/>
          <w:lang w:val="es-ES"/>
        </w:rPr>
      </w:pPr>
    </w:p>
    <w:p w:rsidR="000B36DE" w:rsidRPr="00477516" w:rsidRDefault="000B36DE" w:rsidP="00381A1F">
      <w:pPr>
        <w:spacing w:after="0" w:line="360" w:lineRule="auto"/>
        <w:jc w:val="both"/>
        <w:rPr>
          <w:rFonts w:ascii="Palatino Linotype" w:eastAsia="Times New Roman" w:hAnsi="Palatino Linotype" w:cs="Times New Roman"/>
          <w:b/>
          <w:sz w:val="24"/>
          <w:szCs w:val="24"/>
          <w:lang w:val="es-ES"/>
        </w:rPr>
      </w:pPr>
      <w:r w:rsidRPr="00477516">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77516">
        <w:rPr>
          <w:rFonts w:ascii="Palatino Linotype" w:eastAsia="Times New Roman" w:hAnsi="Palatino Linotype" w:cs="Arial"/>
          <w:b/>
          <w:sz w:val="24"/>
          <w:szCs w:val="24"/>
          <w:lang w:val="es-ES"/>
        </w:rPr>
        <w:t xml:space="preserve"> RECURRENTE;</w:t>
      </w:r>
      <w:r w:rsidRPr="00477516">
        <w:rPr>
          <w:rFonts w:ascii="Palatino Linotype" w:eastAsia="Times New Roman" w:hAnsi="Palatino Linotype" w:cs="Times New Roman"/>
          <w:sz w:val="24"/>
          <w:szCs w:val="24"/>
          <w:lang w:val="es-ES"/>
        </w:rPr>
        <w:t xml:space="preserve"> por lo que, en el presente caso, al haber sido presentado el recurso de revisión vía </w:t>
      </w:r>
      <w:r w:rsidRPr="00477516">
        <w:rPr>
          <w:rFonts w:ascii="Palatino Linotype" w:eastAsia="Times New Roman" w:hAnsi="Palatino Linotype" w:cs="Times New Roman"/>
          <w:b/>
          <w:sz w:val="24"/>
          <w:szCs w:val="24"/>
          <w:lang w:val="es-ES"/>
        </w:rPr>
        <w:t>SAIMEX</w:t>
      </w:r>
      <w:r w:rsidRPr="00477516">
        <w:rPr>
          <w:rFonts w:ascii="Palatino Linotype" w:eastAsia="Times New Roman" w:hAnsi="Palatino Linotype" w:cs="Times New Roman"/>
          <w:sz w:val="24"/>
          <w:szCs w:val="24"/>
          <w:lang w:val="es-ES"/>
        </w:rPr>
        <w:t>, dicho requisito resulta innecesario.</w:t>
      </w:r>
    </w:p>
    <w:p w:rsidR="000B36DE" w:rsidRPr="00477516" w:rsidRDefault="000B36DE" w:rsidP="00381A1F">
      <w:pPr>
        <w:spacing w:after="0" w:line="360" w:lineRule="auto"/>
        <w:jc w:val="both"/>
        <w:rPr>
          <w:rFonts w:ascii="Palatino Linotype" w:eastAsia="Times New Roman" w:hAnsi="Palatino Linotype" w:cs="Arial"/>
          <w:b/>
          <w:sz w:val="28"/>
          <w:szCs w:val="28"/>
          <w:lang w:val="es-MX"/>
        </w:rPr>
      </w:pPr>
    </w:p>
    <w:p w:rsidR="00EE174E" w:rsidRPr="00477516" w:rsidRDefault="00EE174E" w:rsidP="00381A1F">
      <w:pPr>
        <w:spacing w:after="0" w:line="360" w:lineRule="auto"/>
        <w:jc w:val="both"/>
        <w:textAlignment w:val="baseline"/>
        <w:rPr>
          <w:rFonts w:ascii="Palatino Linotype" w:eastAsia="Times New Roman" w:hAnsi="Palatino Linotype" w:cs="Arial"/>
          <w:sz w:val="24"/>
          <w:szCs w:val="24"/>
          <w:lang w:val="es-ES" w:eastAsia="es-MX"/>
        </w:rPr>
      </w:pPr>
      <w:r w:rsidRPr="00477516">
        <w:rPr>
          <w:rFonts w:ascii="Palatino Linotype" w:hAnsi="Palatino Linotype"/>
          <w:b/>
          <w:color w:val="000000" w:themeColor="text1"/>
          <w:sz w:val="28"/>
          <w:lang w:val="es-MX" w:eastAsia="es-MX"/>
        </w:rPr>
        <w:lastRenderedPageBreak/>
        <w:t>QUINTO</w:t>
      </w:r>
      <w:r w:rsidRPr="00477516">
        <w:rPr>
          <w:rFonts w:ascii="Palatino Linotype" w:hAnsi="Palatino Linotype" w:cs="Arial"/>
          <w:b/>
          <w:color w:val="000000" w:themeColor="text1"/>
          <w:lang w:val="es-MX" w:eastAsia="es-MX"/>
        </w:rPr>
        <w:t xml:space="preserve">. </w:t>
      </w:r>
      <w:r w:rsidRPr="00477516">
        <w:rPr>
          <w:rFonts w:ascii="Palatino Linotype" w:eastAsia="Times New Roman" w:hAnsi="Palatino Linotype" w:cs="Arial"/>
          <w:b/>
          <w:color w:val="000000" w:themeColor="text1"/>
          <w:sz w:val="24"/>
          <w:szCs w:val="24"/>
          <w:lang w:val="es-ES" w:eastAsia="es-MX"/>
        </w:rPr>
        <w:t>Estudio y resolución del asunto.</w:t>
      </w:r>
      <w:r w:rsidRPr="00477516">
        <w:rPr>
          <w:rFonts w:ascii="Palatino Linotype" w:eastAsia="Times New Roman" w:hAnsi="Palatino Linotype" w:cs="Arial"/>
          <w:color w:val="000000" w:themeColor="text1"/>
          <w:sz w:val="24"/>
          <w:szCs w:val="24"/>
          <w:lang w:val="es-ES" w:eastAsia="es-MX"/>
        </w:rPr>
        <w:t xml:space="preserve"> Del análisis efectuado, se advierte que el </w:t>
      </w:r>
      <w:r w:rsidRPr="00477516">
        <w:rPr>
          <w:rFonts w:ascii="Palatino Linotype" w:eastAsia="Times New Roman" w:hAnsi="Palatino Linotype" w:cs="Arial"/>
          <w:sz w:val="24"/>
          <w:szCs w:val="24"/>
          <w:lang w:val="es-ES" w:eastAsia="es-MX"/>
        </w:rPr>
        <w:t>presente recurso de revisión es procedente, pues se actualiza la hipótesi</w:t>
      </w:r>
      <w:r w:rsidR="006F4493" w:rsidRPr="00477516">
        <w:rPr>
          <w:rFonts w:ascii="Palatino Linotype" w:eastAsia="Times New Roman" w:hAnsi="Palatino Linotype" w:cs="Arial"/>
          <w:sz w:val="24"/>
          <w:szCs w:val="24"/>
          <w:lang w:val="es-ES" w:eastAsia="es-MX"/>
        </w:rPr>
        <w:t>s</w:t>
      </w:r>
      <w:r w:rsidRPr="00477516">
        <w:rPr>
          <w:rFonts w:ascii="Palatino Linotype" w:eastAsia="Times New Roman" w:hAnsi="Palatino Linotype" w:cs="Arial"/>
          <w:sz w:val="24"/>
          <w:szCs w:val="24"/>
          <w:lang w:val="es-ES" w:eastAsia="es-MX"/>
        </w:rPr>
        <w:t xml:space="preserve"> prevista en la fracci</w:t>
      </w:r>
      <w:r w:rsidR="003D54C3" w:rsidRPr="00477516">
        <w:rPr>
          <w:rFonts w:ascii="Palatino Linotype" w:eastAsia="Times New Roman" w:hAnsi="Palatino Linotype" w:cs="Arial"/>
          <w:sz w:val="24"/>
          <w:szCs w:val="24"/>
          <w:lang w:val="es-ES" w:eastAsia="es-MX"/>
        </w:rPr>
        <w:t xml:space="preserve">ón </w:t>
      </w:r>
      <w:r w:rsidRPr="00477516">
        <w:rPr>
          <w:rFonts w:ascii="Palatino Linotype" w:eastAsia="Times New Roman" w:hAnsi="Palatino Linotype" w:cs="Arial"/>
          <w:sz w:val="24"/>
          <w:szCs w:val="24"/>
          <w:lang w:val="es-ES" w:eastAsia="es-MX"/>
        </w:rPr>
        <w:t xml:space="preserve">VII, del artículo 179 de la </w:t>
      </w:r>
      <w:r w:rsidR="006F4493" w:rsidRPr="00477516">
        <w:rPr>
          <w:rFonts w:ascii="Palatino Linotype" w:eastAsia="Times New Roman" w:hAnsi="Palatino Linotype" w:cs="Arial"/>
          <w:sz w:val="24"/>
          <w:szCs w:val="24"/>
          <w:lang w:val="es-ES" w:eastAsia="es-MX"/>
        </w:rPr>
        <w:t xml:space="preserve">Ley </w:t>
      </w:r>
      <w:r w:rsidRPr="00477516">
        <w:rPr>
          <w:rFonts w:ascii="Palatino Linotype" w:eastAsia="Times New Roman" w:hAnsi="Palatino Linotype" w:cs="Arial"/>
          <w:sz w:val="24"/>
          <w:szCs w:val="24"/>
          <w:lang w:val="es-ES" w:eastAsia="es-MX"/>
        </w:rPr>
        <w:t>de la materia, el cual a la letra dice:</w:t>
      </w:r>
    </w:p>
    <w:p w:rsidR="00EE174E" w:rsidRPr="00477516" w:rsidRDefault="00EE174E" w:rsidP="00381A1F">
      <w:pPr>
        <w:spacing w:after="0" w:line="240" w:lineRule="auto"/>
        <w:jc w:val="both"/>
        <w:rPr>
          <w:rFonts w:ascii="Palatino Linotype" w:eastAsia="Times New Roman" w:hAnsi="Palatino Linotype" w:cs="Arial"/>
          <w:sz w:val="24"/>
          <w:szCs w:val="24"/>
          <w:lang w:val="es-ES"/>
        </w:rPr>
      </w:pP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w:t>
      </w:r>
      <w:r w:rsidRPr="00477516">
        <w:rPr>
          <w:rFonts w:ascii="Palatino Linotype" w:eastAsia="Times New Roman" w:hAnsi="Palatino Linotype" w:cs="Arial"/>
          <w:b/>
          <w:i/>
          <w:color w:val="000000"/>
          <w:sz w:val="22"/>
          <w:szCs w:val="22"/>
          <w:lang w:val="es-ES"/>
        </w:rPr>
        <w:t>Artículo 179.</w:t>
      </w:r>
      <w:r w:rsidRPr="00477516">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w:t>
      </w: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b/>
          <w:i/>
          <w:color w:val="000000"/>
          <w:sz w:val="22"/>
          <w:szCs w:val="22"/>
          <w:lang w:val="es-ES"/>
        </w:rPr>
        <w:t>VII. La falta de respuesta a una solicitud de acceso a la información</w:t>
      </w:r>
      <w:r w:rsidRPr="00477516">
        <w:rPr>
          <w:rFonts w:ascii="Palatino Linotype" w:eastAsia="Times New Roman" w:hAnsi="Palatino Linotype" w:cs="Arial"/>
          <w:i/>
          <w:color w:val="000000"/>
          <w:sz w:val="22"/>
          <w:szCs w:val="22"/>
          <w:lang w:val="es-ES"/>
        </w:rPr>
        <w:t>;</w:t>
      </w: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b/>
          <w:i/>
          <w:color w:val="000000"/>
          <w:sz w:val="22"/>
          <w:szCs w:val="22"/>
          <w:lang w:val="es-ES"/>
        </w:rPr>
        <w:t>…</w:t>
      </w:r>
      <w:r w:rsidRPr="00477516">
        <w:rPr>
          <w:rFonts w:ascii="Palatino Linotype" w:eastAsia="Times New Roman" w:hAnsi="Palatino Linotype" w:cs="Arial"/>
          <w:i/>
          <w:color w:val="000000"/>
          <w:sz w:val="22"/>
          <w:szCs w:val="22"/>
          <w:lang w:val="es-ES"/>
        </w:rPr>
        <w:t>”</w:t>
      </w: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(Énfasis añadido)</w:t>
      </w:r>
    </w:p>
    <w:p w:rsidR="00EE174E" w:rsidRPr="00477516" w:rsidRDefault="00EE174E" w:rsidP="00381A1F">
      <w:pPr>
        <w:spacing w:after="0" w:line="240" w:lineRule="auto"/>
        <w:ind w:left="851" w:right="901"/>
        <w:jc w:val="both"/>
        <w:rPr>
          <w:rFonts w:ascii="Palatino Linotype" w:eastAsia="Times New Roman" w:hAnsi="Palatino Linotype" w:cs="Arial"/>
          <w:i/>
          <w:color w:val="000000"/>
          <w:sz w:val="24"/>
          <w:szCs w:val="22"/>
          <w:lang w:val="es-ES"/>
        </w:rPr>
      </w:pPr>
    </w:p>
    <w:p w:rsidR="00764CDB" w:rsidRPr="00477516" w:rsidRDefault="00EE174E" w:rsidP="00381A1F">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477516">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w:t>
      </w:r>
      <w:r w:rsidR="00735505" w:rsidRPr="00477516">
        <w:rPr>
          <w:rFonts w:ascii="Palatino Linotype" w:eastAsia="Times New Roman" w:hAnsi="Palatino Linotype" w:cs="Arial"/>
          <w:sz w:val="24"/>
          <w:szCs w:val="24"/>
          <w:lang w:val="es-ES"/>
        </w:rPr>
        <w:t xml:space="preserve">se actualiza dicha causal, ya que </w:t>
      </w:r>
      <w:r w:rsidRPr="00477516">
        <w:rPr>
          <w:rFonts w:ascii="Palatino Linotype" w:eastAsia="Times New Roman" w:hAnsi="Palatino Linotype" w:cs="Arial"/>
          <w:b/>
          <w:sz w:val="24"/>
          <w:szCs w:val="24"/>
          <w:lang w:val="es-ES"/>
        </w:rPr>
        <w:t>EL SUJETO OBLIGADO</w:t>
      </w:r>
      <w:r w:rsidRPr="00477516">
        <w:rPr>
          <w:rFonts w:ascii="Palatino Linotype" w:eastAsia="Times New Roman" w:hAnsi="Palatino Linotype" w:cs="Arial"/>
          <w:sz w:val="24"/>
          <w:szCs w:val="24"/>
          <w:lang w:val="es-ES"/>
        </w:rPr>
        <w:t xml:space="preserve"> omitió dar respuesta a lo requerido por </w:t>
      </w:r>
      <w:r w:rsidR="00D3308E" w:rsidRPr="00477516">
        <w:rPr>
          <w:rFonts w:ascii="Palatino Linotype" w:eastAsia="Times New Roman" w:hAnsi="Palatino Linotype" w:cs="Arial"/>
          <w:b/>
          <w:sz w:val="24"/>
          <w:szCs w:val="24"/>
          <w:lang w:val="es-ES"/>
        </w:rPr>
        <w:t>EL</w:t>
      </w:r>
      <w:r w:rsidRPr="00477516">
        <w:rPr>
          <w:rFonts w:ascii="Palatino Linotype" w:eastAsia="Times New Roman" w:hAnsi="Palatino Linotype" w:cs="Arial"/>
          <w:b/>
          <w:sz w:val="24"/>
          <w:szCs w:val="24"/>
          <w:lang w:val="es-ES"/>
        </w:rPr>
        <w:t xml:space="preserve"> RECURRENTE </w:t>
      </w:r>
      <w:r w:rsidRPr="00477516">
        <w:rPr>
          <w:rFonts w:ascii="Palatino Linotype" w:eastAsia="Times New Roman" w:hAnsi="Palatino Linotype" w:cs="Arial"/>
          <w:sz w:val="24"/>
          <w:szCs w:val="24"/>
          <w:lang w:val="es-ES"/>
        </w:rPr>
        <w:t>en su solicitud de información pública</w:t>
      </w:r>
      <w:r w:rsidR="00735505" w:rsidRPr="00477516">
        <w:rPr>
          <w:rFonts w:ascii="Palatino Linotype" w:eastAsia="Times New Roman" w:hAnsi="Palatino Linotype" w:cs="Arial"/>
          <w:sz w:val="24"/>
          <w:szCs w:val="24"/>
          <w:lang w:val="es-ES"/>
        </w:rPr>
        <w:t xml:space="preserve">; atento a ello, </w:t>
      </w:r>
      <w:r w:rsidR="00764CDB" w:rsidRPr="00477516">
        <w:rPr>
          <w:rFonts w:ascii="Palatino Linotype" w:eastAsia="Times New Roman" w:hAnsi="Palatino Linotype" w:cs="Times New Roman"/>
          <w:sz w:val="24"/>
          <w:szCs w:val="24"/>
          <w:lang w:val="es-ES"/>
        </w:rPr>
        <w:t xml:space="preserve">este Órgano Garante </w:t>
      </w:r>
      <w:r w:rsidR="00764CDB" w:rsidRPr="00477516">
        <w:rPr>
          <w:rFonts w:ascii="Palatino Linotype" w:eastAsia="Times New Roman" w:hAnsi="Palatino Linotype" w:cs="Arial"/>
          <w:sz w:val="24"/>
          <w:szCs w:val="24"/>
          <w:lang w:val="es-ES"/>
        </w:rPr>
        <w:t xml:space="preserve">considera que las razones o motivos de inconformidad son </w:t>
      </w:r>
      <w:r w:rsidR="00764CDB" w:rsidRPr="00477516">
        <w:rPr>
          <w:rFonts w:ascii="Palatino Linotype" w:eastAsia="Times New Roman" w:hAnsi="Palatino Linotype" w:cs="Arial"/>
          <w:b/>
          <w:sz w:val="24"/>
          <w:szCs w:val="24"/>
          <w:lang w:val="es-ES"/>
        </w:rPr>
        <w:t>fundados</w:t>
      </w:r>
      <w:r w:rsidR="00764CDB" w:rsidRPr="00477516">
        <w:rPr>
          <w:rFonts w:ascii="Palatino Linotype" w:eastAsia="Times New Roman" w:hAnsi="Palatino Linotype" w:cs="Arial"/>
          <w:sz w:val="24"/>
          <w:szCs w:val="24"/>
          <w:lang w:val="es-ES"/>
        </w:rPr>
        <w:t>.</w:t>
      </w:r>
    </w:p>
    <w:p w:rsidR="006F4493" w:rsidRPr="00477516" w:rsidRDefault="006F4493" w:rsidP="00381A1F">
      <w:pPr>
        <w:spacing w:after="0" w:line="360" w:lineRule="auto"/>
        <w:jc w:val="both"/>
        <w:rPr>
          <w:rFonts w:ascii="Palatino Linotype" w:eastAsia="Times New Roman" w:hAnsi="Palatino Linotype" w:cs="Arial"/>
          <w:sz w:val="24"/>
          <w:szCs w:val="24"/>
          <w:lang w:val="es-ES"/>
        </w:rPr>
      </w:pPr>
    </w:p>
    <w:p w:rsidR="000B0C9E" w:rsidRPr="00477516" w:rsidRDefault="000B0C9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 xml:space="preserve">Previo a exponer los argumentos que justifiquen la afirmación que antecede, es de recordar que el particular solicitó del </w:t>
      </w:r>
      <w:r w:rsidRPr="00477516">
        <w:rPr>
          <w:rFonts w:ascii="Palatino Linotype" w:eastAsia="Times New Roman" w:hAnsi="Palatino Linotype" w:cs="Times New Roman"/>
          <w:b/>
          <w:sz w:val="24"/>
          <w:szCs w:val="24"/>
          <w:lang w:val="es-ES"/>
        </w:rPr>
        <w:t xml:space="preserve">SUJETO OBLIGADO </w:t>
      </w:r>
      <w:r w:rsidRPr="00477516">
        <w:rPr>
          <w:rFonts w:ascii="Palatino Linotype" w:eastAsia="Times New Roman" w:hAnsi="Palatino Linotype" w:cs="Times New Roman"/>
          <w:sz w:val="24"/>
          <w:szCs w:val="24"/>
          <w:lang w:val="es-ES"/>
        </w:rPr>
        <w:t xml:space="preserve">lo siguiente: </w:t>
      </w:r>
    </w:p>
    <w:p w:rsidR="000B0C9E" w:rsidRPr="00477516" w:rsidRDefault="000B0C9E" w:rsidP="00381A1F">
      <w:pPr>
        <w:spacing w:after="0" w:line="240" w:lineRule="auto"/>
        <w:jc w:val="both"/>
        <w:rPr>
          <w:rFonts w:ascii="Palatino Linotype" w:eastAsia="Times New Roman" w:hAnsi="Palatino Linotype" w:cs="Times New Roman"/>
          <w:sz w:val="24"/>
          <w:szCs w:val="24"/>
          <w:lang w:val="es-ES"/>
        </w:rPr>
      </w:pPr>
    </w:p>
    <w:p w:rsidR="00A62D5F" w:rsidRPr="00477516" w:rsidRDefault="00A62D5F" w:rsidP="00A62D5F">
      <w:pPr>
        <w:pStyle w:val="Prrafodelista"/>
        <w:numPr>
          <w:ilvl w:val="0"/>
          <w:numId w:val="34"/>
        </w:numPr>
        <w:spacing w:after="0" w:line="240" w:lineRule="auto"/>
        <w:ind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 xml:space="preserve">Los </w:t>
      </w:r>
      <w:r w:rsidR="000B0C9E" w:rsidRPr="00477516">
        <w:rPr>
          <w:rFonts w:ascii="Palatino Linotype" w:eastAsia="Times New Roman" w:hAnsi="Palatino Linotype" w:cs="Arial"/>
          <w:i/>
          <w:color w:val="000000"/>
          <w:sz w:val="22"/>
          <w:szCs w:val="22"/>
          <w:lang w:val="es-ES"/>
        </w:rPr>
        <w:t>recibos pago de nómina del periodo comprendido del 01 de enero del 2019 al 15 de</w:t>
      </w:r>
      <w:r w:rsidRPr="00477516">
        <w:rPr>
          <w:rFonts w:ascii="Palatino Linotype" w:eastAsia="Times New Roman" w:hAnsi="Palatino Linotype" w:cs="Arial"/>
          <w:i/>
          <w:color w:val="000000"/>
          <w:sz w:val="22"/>
          <w:szCs w:val="22"/>
          <w:lang w:val="es-ES"/>
        </w:rPr>
        <w:t xml:space="preserve"> e</w:t>
      </w:r>
      <w:r w:rsidR="000B0C9E" w:rsidRPr="00477516">
        <w:rPr>
          <w:rFonts w:ascii="Palatino Linotype" w:eastAsia="Times New Roman" w:hAnsi="Palatino Linotype" w:cs="Arial"/>
          <w:i/>
          <w:color w:val="000000"/>
          <w:sz w:val="22"/>
          <w:szCs w:val="22"/>
          <w:lang w:val="es-ES"/>
        </w:rPr>
        <w:t xml:space="preserve">nero del 2019, </w:t>
      </w:r>
      <w:r w:rsidR="006E3C06" w:rsidRPr="00477516">
        <w:rPr>
          <w:rFonts w:ascii="Palatino Linotype" w:eastAsia="Times New Roman" w:hAnsi="Palatino Linotype" w:cs="Arial"/>
          <w:i/>
          <w:color w:val="000000"/>
          <w:sz w:val="22"/>
          <w:szCs w:val="22"/>
          <w:lang w:val="es-ES"/>
        </w:rPr>
        <w:t>en versión pública</w:t>
      </w:r>
    </w:p>
    <w:p w:rsidR="006E3C06" w:rsidRPr="00477516" w:rsidRDefault="006E3C06" w:rsidP="00A62D5F">
      <w:pPr>
        <w:pStyle w:val="Prrafodelista"/>
        <w:numPr>
          <w:ilvl w:val="0"/>
          <w:numId w:val="34"/>
        </w:numPr>
        <w:spacing w:after="0" w:line="240" w:lineRule="auto"/>
        <w:ind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Los</w:t>
      </w:r>
      <w:r w:rsidR="000B0C9E" w:rsidRPr="00477516">
        <w:rPr>
          <w:rFonts w:ascii="Palatino Linotype" w:eastAsia="Times New Roman" w:hAnsi="Palatino Linotype" w:cs="Arial"/>
          <w:i/>
          <w:color w:val="000000"/>
          <w:sz w:val="22"/>
          <w:szCs w:val="22"/>
          <w:lang w:val="es-ES"/>
        </w:rPr>
        <w:t xml:space="preserve"> oficios correspondientes para la aprobación de la versión pública,</w:t>
      </w:r>
    </w:p>
    <w:p w:rsidR="006E3C06" w:rsidRPr="00477516" w:rsidRDefault="006E3C06" w:rsidP="00A62D5F">
      <w:pPr>
        <w:pStyle w:val="Prrafodelista"/>
        <w:numPr>
          <w:ilvl w:val="0"/>
          <w:numId w:val="34"/>
        </w:numPr>
        <w:spacing w:after="0" w:line="240" w:lineRule="auto"/>
        <w:ind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L</w:t>
      </w:r>
      <w:r w:rsidR="000B0C9E" w:rsidRPr="00477516">
        <w:rPr>
          <w:rFonts w:ascii="Palatino Linotype" w:eastAsia="Times New Roman" w:hAnsi="Palatino Linotype" w:cs="Arial"/>
          <w:i/>
          <w:color w:val="000000"/>
          <w:sz w:val="22"/>
          <w:szCs w:val="22"/>
          <w:lang w:val="es-ES"/>
        </w:rPr>
        <w:t xml:space="preserve">a prueba de daño, </w:t>
      </w:r>
    </w:p>
    <w:p w:rsidR="006E3C06" w:rsidRPr="00477516" w:rsidRDefault="006E3C06" w:rsidP="00A62D5F">
      <w:pPr>
        <w:pStyle w:val="Prrafodelista"/>
        <w:numPr>
          <w:ilvl w:val="0"/>
          <w:numId w:val="34"/>
        </w:numPr>
        <w:spacing w:after="0" w:line="240" w:lineRule="auto"/>
        <w:ind w:right="901"/>
        <w:jc w:val="both"/>
        <w:rPr>
          <w:rFonts w:ascii="Palatino Linotype" w:eastAsia="Times New Roman" w:hAnsi="Palatino Linotype" w:cs="Arial"/>
          <w:i/>
          <w:color w:val="000000"/>
          <w:sz w:val="22"/>
          <w:szCs w:val="22"/>
          <w:lang w:val="es-ES"/>
        </w:rPr>
      </w:pPr>
      <w:r w:rsidRPr="00477516">
        <w:rPr>
          <w:rFonts w:ascii="Palatino Linotype" w:eastAsia="Times New Roman" w:hAnsi="Palatino Linotype" w:cs="Arial"/>
          <w:i/>
          <w:color w:val="000000"/>
          <w:sz w:val="22"/>
          <w:szCs w:val="22"/>
          <w:lang w:val="es-ES"/>
        </w:rPr>
        <w:t>E</w:t>
      </w:r>
      <w:r w:rsidR="000B0C9E" w:rsidRPr="00477516">
        <w:rPr>
          <w:rFonts w:ascii="Palatino Linotype" w:eastAsia="Times New Roman" w:hAnsi="Palatino Linotype" w:cs="Arial"/>
          <w:i/>
          <w:color w:val="000000"/>
          <w:sz w:val="22"/>
          <w:szCs w:val="22"/>
          <w:lang w:val="es-ES"/>
        </w:rPr>
        <w:t xml:space="preserve">l acuerdo de clasificación de la información y </w:t>
      </w:r>
    </w:p>
    <w:p w:rsidR="000B0C9E" w:rsidRPr="00477516" w:rsidRDefault="006E3C06" w:rsidP="006E3C06">
      <w:pPr>
        <w:pStyle w:val="Prrafodelista"/>
        <w:numPr>
          <w:ilvl w:val="0"/>
          <w:numId w:val="34"/>
        </w:numPr>
        <w:spacing w:after="0" w:line="240" w:lineRule="auto"/>
        <w:ind w:right="901"/>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color w:val="000000"/>
          <w:sz w:val="22"/>
          <w:szCs w:val="22"/>
          <w:lang w:val="es-ES"/>
        </w:rPr>
        <w:t>E</w:t>
      </w:r>
      <w:r w:rsidR="000B0C9E" w:rsidRPr="00477516">
        <w:rPr>
          <w:rFonts w:ascii="Palatino Linotype" w:eastAsia="Times New Roman" w:hAnsi="Palatino Linotype" w:cs="Arial"/>
          <w:i/>
          <w:color w:val="000000"/>
          <w:sz w:val="22"/>
          <w:szCs w:val="22"/>
          <w:lang w:val="es-ES"/>
        </w:rPr>
        <w:t xml:space="preserve">l acta de sesión del </w:t>
      </w:r>
      <w:r w:rsidRPr="00477516">
        <w:rPr>
          <w:rFonts w:ascii="Palatino Linotype" w:eastAsia="Times New Roman" w:hAnsi="Palatino Linotype" w:cs="Arial"/>
          <w:i/>
          <w:color w:val="000000"/>
          <w:sz w:val="22"/>
          <w:szCs w:val="22"/>
          <w:lang w:val="es-ES"/>
        </w:rPr>
        <w:t xml:space="preserve">Comité </w:t>
      </w:r>
      <w:r w:rsidR="000B0C9E" w:rsidRPr="00477516">
        <w:rPr>
          <w:rFonts w:ascii="Palatino Linotype" w:eastAsia="Times New Roman" w:hAnsi="Palatino Linotype" w:cs="Arial"/>
          <w:i/>
          <w:color w:val="000000"/>
          <w:sz w:val="22"/>
          <w:szCs w:val="22"/>
          <w:lang w:val="es-ES"/>
        </w:rPr>
        <w:t>de transparencia donde se aprueba la versión pública de los recibos correspondientes</w:t>
      </w:r>
    </w:p>
    <w:p w:rsidR="000B0C9E" w:rsidRPr="00477516" w:rsidRDefault="000B0C9E" w:rsidP="00381A1F">
      <w:pPr>
        <w:spacing w:after="0" w:line="360" w:lineRule="auto"/>
        <w:jc w:val="both"/>
        <w:rPr>
          <w:rFonts w:ascii="Palatino Linotype" w:eastAsia="Times New Roman" w:hAnsi="Palatino Linotype" w:cs="Arial"/>
          <w:i/>
          <w:sz w:val="22"/>
          <w:szCs w:val="22"/>
          <w:lang w:val="es-ES" w:eastAsia="es-MX"/>
        </w:rPr>
      </w:pPr>
      <w:r w:rsidRPr="00477516">
        <w:rPr>
          <w:rFonts w:ascii="Palatino Linotype" w:eastAsia="Times New Roman" w:hAnsi="Palatino Linotype" w:cs="Arial"/>
          <w:color w:val="000000"/>
          <w:sz w:val="24"/>
          <w:szCs w:val="24"/>
          <w:lang w:val="es-ES"/>
        </w:rPr>
        <w:lastRenderedPageBreak/>
        <w:t>A través del Informe Justificado</w:t>
      </w:r>
      <w:r w:rsidRPr="00477516">
        <w:rPr>
          <w:rFonts w:ascii="Palatino Linotype" w:eastAsia="Times New Roman" w:hAnsi="Palatino Linotype" w:cs="Arial"/>
          <w:sz w:val="24"/>
          <w:szCs w:val="24"/>
          <w:lang w:val="es-ES"/>
        </w:rPr>
        <w:t xml:space="preserve">, </w:t>
      </w:r>
      <w:r w:rsidRPr="00477516">
        <w:rPr>
          <w:rFonts w:ascii="Palatino Linotype" w:eastAsia="Times New Roman" w:hAnsi="Palatino Linotype" w:cs="Arial"/>
          <w:b/>
          <w:sz w:val="24"/>
          <w:szCs w:val="24"/>
          <w:lang w:val="es-ES"/>
        </w:rPr>
        <w:t>EL</w:t>
      </w:r>
      <w:r w:rsidRPr="00477516">
        <w:rPr>
          <w:rFonts w:ascii="Palatino Linotype" w:eastAsia="Times New Roman" w:hAnsi="Palatino Linotype" w:cs="Arial"/>
          <w:sz w:val="24"/>
          <w:szCs w:val="24"/>
          <w:lang w:val="es-ES"/>
        </w:rPr>
        <w:t xml:space="preserve"> </w:t>
      </w:r>
      <w:r w:rsidRPr="00477516">
        <w:rPr>
          <w:rFonts w:ascii="Palatino Linotype" w:eastAsia="Times New Roman" w:hAnsi="Palatino Linotype" w:cs="Arial"/>
          <w:b/>
          <w:sz w:val="24"/>
          <w:szCs w:val="24"/>
          <w:lang w:val="es-ES"/>
        </w:rPr>
        <w:t>SUJETO OBLIGADO</w:t>
      </w:r>
      <w:r w:rsidRPr="00477516">
        <w:rPr>
          <w:rFonts w:ascii="Palatino Linotype" w:eastAsia="Times New Roman" w:hAnsi="Palatino Linotype" w:cs="Arial"/>
          <w:sz w:val="24"/>
          <w:szCs w:val="24"/>
          <w:lang w:val="es-ES"/>
        </w:rPr>
        <w:t xml:space="preserve"> adjuntó</w:t>
      </w:r>
      <w:r w:rsidR="00684DC6" w:rsidRPr="00477516">
        <w:rPr>
          <w:rFonts w:ascii="Palatino Linotype" w:eastAsia="Times New Roman" w:hAnsi="Palatino Linotype" w:cs="Arial"/>
          <w:sz w:val="24"/>
          <w:szCs w:val="24"/>
          <w:lang w:val="es-ES"/>
        </w:rPr>
        <w:t xml:space="preserve"> </w:t>
      </w:r>
      <w:r w:rsidRPr="00477516">
        <w:rPr>
          <w:rFonts w:ascii="Palatino Linotype" w:eastAsia="Times New Roman" w:hAnsi="Palatino Linotype" w:cs="Arial"/>
          <w:sz w:val="24"/>
          <w:szCs w:val="24"/>
          <w:lang w:val="es-ES"/>
        </w:rPr>
        <w:t>recibos de nómina correspondientes a la primera quincena de enero de dos mil diecinueve.</w:t>
      </w:r>
      <w:r w:rsidRPr="00477516">
        <w:rPr>
          <w:rFonts w:ascii="Palatino Linotype" w:eastAsia="Times New Roman" w:hAnsi="Palatino Linotype" w:cs="Arial"/>
          <w:i/>
          <w:sz w:val="22"/>
          <w:szCs w:val="22"/>
          <w:lang w:val="es-ES" w:eastAsia="es-MX"/>
        </w:rPr>
        <w:t xml:space="preserve"> </w:t>
      </w:r>
    </w:p>
    <w:p w:rsidR="000B0C9E" w:rsidRPr="00477516" w:rsidRDefault="000B0C9E" w:rsidP="00381A1F">
      <w:pPr>
        <w:spacing w:after="0" w:line="360" w:lineRule="auto"/>
        <w:ind w:left="851" w:right="901"/>
        <w:jc w:val="both"/>
        <w:rPr>
          <w:rFonts w:ascii="Palatino Linotype" w:eastAsia="Times New Roman" w:hAnsi="Palatino Linotype" w:cs="Arial"/>
          <w:i/>
          <w:sz w:val="22"/>
          <w:szCs w:val="22"/>
          <w:lang w:val="es-ES" w:eastAsia="es-MX"/>
        </w:rPr>
      </w:pPr>
    </w:p>
    <w:p w:rsidR="00D20EA5" w:rsidRPr="00477516" w:rsidRDefault="000B0C9E" w:rsidP="00381A1F">
      <w:pPr>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 xml:space="preserve">Atento a lo anterior, </w:t>
      </w:r>
      <w:r w:rsidR="00D20EA5" w:rsidRPr="00477516">
        <w:rPr>
          <w:rFonts w:ascii="Palatino Linotype" w:eastAsia="Times New Roman" w:hAnsi="Palatino Linotype" w:cs="Times New Roman"/>
          <w:sz w:val="24"/>
          <w:szCs w:val="24"/>
          <w:lang w:val="es-ES"/>
        </w:rPr>
        <w:t>primeramente, se precisa que se obvia el análisis de la competencia por parte del </w:t>
      </w:r>
      <w:r w:rsidR="00D20EA5" w:rsidRPr="00477516">
        <w:rPr>
          <w:rFonts w:ascii="Palatino Linotype" w:eastAsia="Times New Roman" w:hAnsi="Palatino Linotype" w:cs="Times New Roman"/>
          <w:b/>
          <w:sz w:val="24"/>
          <w:szCs w:val="24"/>
          <w:lang w:val="es-ES"/>
        </w:rPr>
        <w:t>SUJETO OBLIGADO</w:t>
      </w:r>
      <w:r w:rsidR="00D20EA5" w:rsidRPr="00477516">
        <w:rPr>
          <w:rFonts w:ascii="Palatino Linotype" w:eastAsia="Times New Roman" w:hAnsi="Palatino Linotype" w:cs="Times New Roman"/>
          <w:sz w:val="24"/>
          <w:szCs w:val="24"/>
          <w:lang w:val="es-ES"/>
        </w:rPr>
        <w:t>, para generar, administrar o poseer la información solicitada, dado que éste ha asumido la misma, en razón de que mediante Informe Justificado hizo llegar la información requerida por el particular.</w:t>
      </w:r>
    </w:p>
    <w:p w:rsidR="00D20EA5" w:rsidRPr="00477516" w:rsidRDefault="00D20EA5" w:rsidP="00381A1F">
      <w:pPr>
        <w:spacing w:after="0" w:line="360" w:lineRule="auto"/>
        <w:jc w:val="both"/>
        <w:rPr>
          <w:rFonts w:ascii="Palatino Linotype" w:eastAsia="Times New Roman" w:hAnsi="Palatino Linotype" w:cs="Times New Roman"/>
          <w:sz w:val="24"/>
          <w:szCs w:val="24"/>
          <w:lang w:val="es-ES"/>
        </w:rPr>
      </w:pPr>
    </w:p>
    <w:p w:rsidR="00684DC6" w:rsidRPr="00477516" w:rsidRDefault="00684DC6" w:rsidP="00381A1F">
      <w:pPr>
        <w:spacing w:after="0" w:line="360" w:lineRule="auto"/>
        <w:jc w:val="both"/>
        <w:rPr>
          <w:rFonts w:ascii="Palatino Linotype" w:eastAsia="Times New Roman" w:hAnsi="Palatino Linotype" w:cs="Times New Roman"/>
          <w:color w:val="222222"/>
          <w:sz w:val="24"/>
          <w:szCs w:val="24"/>
          <w:lang w:val="es-MX" w:eastAsia="es-MX"/>
        </w:rPr>
      </w:pPr>
      <w:r w:rsidRPr="00477516">
        <w:rPr>
          <w:rFonts w:ascii="Palatino Linotype" w:eastAsia="Times New Roman" w:hAnsi="Palatino Linotype" w:cs="Times New Roman"/>
          <w:sz w:val="24"/>
          <w:szCs w:val="24"/>
          <w:lang w:val="es-ES"/>
        </w:rPr>
        <w:t xml:space="preserve">Es así que, </w:t>
      </w:r>
      <w:r w:rsidRPr="00477516">
        <w:rPr>
          <w:rFonts w:ascii="Palatino Linotype" w:eastAsia="Times New Roman" w:hAnsi="Palatino Linotype" w:cs="Times New Roman"/>
          <w:color w:val="222222"/>
          <w:sz w:val="24"/>
          <w:szCs w:val="24"/>
          <w:lang w:val="es-MX" w:eastAsia="es-MX"/>
        </w:rPr>
        <w:t>el hecho de que </w:t>
      </w:r>
      <w:r w:rsidRPr="00477516">
        <w:rPr>
          <w:rFonts w:ascii="Palatino Linotype" w:eastAsia="Times New Roman" w:hAnsi="Palatino Linotype" w:cs="Times New Roman"/>
          <w:b/>
          <w:bCs/>
          <w:color w:val="222222"/>
          <w:sz w:val="24"/>
          <w:szCs w:val="24"/>
          <w:lang w:val="es-MX" w:eastAsia="es-MX"/>
        </w:rPr>
        <w:t>EL SUJETO OBLIGADO</w:t>
      </w:r>
      <w:r w:rsidRPr="00477516">
        <w:rPr>
          <w:rFonts w:ascii="Palatino Linotype" w:eastAsia="Times New Roman" w:hAnsi="Palatino Linotype" w:cs="Times New Roman"/>
          <w:color w:val="222222"/>
          <w:sz w:val="24"/>
          <w:szCs w:val="24"/>
          <w:lang w:val="es-MX" w:eastAsia="es-MX"/>
        </w:rPr>
        <w:t>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84DC6" w:rsidRPr="00477516" w:rsidRDefault="00684DC6" w:rsidP="00381A1F">
      <w:pPr>
        <w:spacing w:after="0" w:line="240" w:lineRule="auto"/>
        <w:jc w:val="both"/>
        <w:rPr>
          <w:rFonts w:ascii="Palatino Linotype" w:eastAsia="Times New Roman" w:hAnsi="Palatino Linotype" w:cs="Times New Roman"/>
          <w:sz w:val="24"/>
          <w:szCs w:val="24"/>
          <w:lang w:val="es-ES"/>
        </w:rPr>
      </w:pPr>
    </w:p>
    <w:p w:rsidR="00684DC6" w:rsidRPr="00477516" w:rsidRDefault="00684DC6" w:rsidP="00381A1F">
      <w:pPr>
        <w:spacing w:after="0" w:line="240" w:lineRule="auto"/>
        <w:ind w:left="851" w:right="901"/>
        <w:jc w:val="both"/>
        <w:rPr>
          <w:rFonts w:ascii="Palatino Linotype" w:eastAsia="Times New Roman" w:hAnsi="Palatino Linotype" w:cs="Times New Roman"/>
          <w:color w:val="222222"/>
          <w:sz w:val="24"/>
          <w:szCs w:val="24"/>
          <w:lang w:val="es-MX" w:eastAsia="es-MX"/>
        </w:rPr>
      </w:pPr>
      <w:r w:rsidRPr="00477516">
        <w:rPr>
          <w:rFonts w:ascii="Palatino Linotype" w:eastAsia="Times New Roman" w:hAnsi="Palatino Linotype" w:cs="Times New Roman"/>
          <w:i/>
          <w:iCs/>
          <w:color w:val="222222"/>
          <w:sz w:val="22"/>
          <w:szCs w:val="22"/>
          <w:lang w:val="es-MX" w:eastAsia="es-MX"/>
        </w:rPr>
        <w:t>“</w:t>
      </w:r>
      <w:r w:rsidRPr="00477516">
        <w:rPr>
          <w:rFonts w:ascii="Palatino Linotype" w:eastAsia="Times New Roman" w:hAnsi="Palatino Linotype" w:cs="Times New Roman"/>
          <w:b/>
          <w:bCs/>
          <w:i/>
          <w:iCs/>
          <w:color w:val="222222"/>
          <w:sz w:val="22"/>
          <w:szCs w:val="22"/>
          <w:lang w:val="es-MX" w:eastAsia="es-MX"/>
        </w:rPr>
        <w:t>Artículo 12.</w:t>
      </w:r>
      <w:r w:rsidRPr="00477516">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684DC6" w:rsidRPr="00477516" w:rsidRDefault="00684DC6" w:rsidP="00381A1F">
      <w:pPr>
        <w:spacing w:after="0" w:line="240" w:lineRule="auto"/>
        <w:ind w:left="851" w:right="901"/>
        <w:jc w:val="both"/>
        <w:rPr>
          <w:rFonts w:ascii="Palatino Linotype" w:eastAsia="Times New Roman" w:hAnsi="Palatino Linotype" w:cs="Times New Roman"/>
          <w:i/>
          <w:iCs/>
          <w:color w:val="222222"/>
          <w:sz w:val="22"/>
          <w:szCs w:val="22"/>
          <w:lang w:val="es-MX" w:eastAsia="es-MX"/>
        </w:rPr>
      </w:pPr>
      <w:r w:rsidRPr="00477516">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84DC6" w:rsidRPr="00477516" w:rsidRDefault="00684DC6" w:rsidP="00381A1F">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684DC6" w:rsidRPr="00477516" w:rsidRDefault="006E3C06" w:rsidP="00381A1F">
      <w:pPr>
        <w:spacing w:after="0" w:line="360" w:lineRule="auto"/>
        <w:jc w:val="both"/>
        <w:rPr>
          <w:rFonts w:ascii="Palatino Linotype" w:eastAsia="Times New Roman" w:hAnsi="Palatino Linotype" w:cs="Times New Roman"/>
          <w:color w:val="222222"/>
          <w:sz w:val="24"/>
          <w:szCs w:val="24"/>
          <w:lang w:val="es-MX" w:eastAsia="es-MX"/>
        </w:rPr>
      </w:pPr>
      <w:r w:rsidRPr="00477516">
        <w:rPr>
          <w:rFonts w:ascii="Palatino Linotype" w:eastAsia="Times New Roman" w:hAnsi="Palatino Linotype" w:cs="Times New Roman"/>
          <w:color w:val="222222"/>
          <w:sz w:val="24"/>
          <w:szCs w:val="24"/>
          <w:lang w:val="es-MX" w:eastAsia="es-MX"/>
        </w:rPr>
        <w:t>Por lo que</w:t>
      </w:r>
      <w:r w:rsidR="00684DC6" w:rsidRPr="00477516">
        <w:rPr>
          <w:rFonts w:ascii="Palatino Linotype" w:eastAsia="Times New Roman" w:hAnsi="Palatino Linotype" w:cs="Times New Roman"/>
          <w:color w:val="222222"/>
          <w:sz w:val="24"/>
          <w:szCs w:val="24"/>
          <w:lang w:val="es-MX" w:eastAsia="es-MX"/>
        </w:rPr>
        <w:t>, el estudio de la naturaleza jurídica de la información pública solicitada, tiene por objeto determinar si ésta la genera, posee o administra </w:t>
      </w:r>
      <w:r w:rsidR="00684DC6" w:rsidRPr="00477516">
        <w:rPr>
          <w:rFonts w:ascii="Palatino Linotype" w:eastAsia="Times New Roman" w:hAnsi="Palatino Linotype" w:cs="Times New Roman"/>
          <w:b/>
          <w:bCs/>
          <w:color w:val="222222"/>
          <w:sz w:val="24"/>
          <w:szCs w:val="24"/>
          <w:lang w:val="es-MX" w:eastAsia="es-MX"/>
        </w:rPr>
        <w:t>EL SUJETO OBLIGADO</w:t>
      </w:r>
      <w:r w:rsidR="00684DC6" w:rsidRPr="00477516">
        <w:rPr>
          <w:rFonts w:ascii="Palatino Linotype" w:eastAsia="Times New Roman" w:hAnsi="Palatino Linotype" w:cs="Times New Roman"/>
          <w:color w:val="222222"/>
          <w:sz w:val="24"/>
          <w:szCs w:val="24"/>
          <w:lang w:val="es-MX"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w:t>
      </w:r>
      <w:r w:rsidR="00684DC6" w:rsidRPr="00477516">
        <w:rPr>
          <w:rFonts w:ascii="Palatino Linotype" w:eastAsia="Times New Roman" w:hAnsi="Palatino Linotype" w:cs="Times New Roman"/>
          <w:color w:val="222222"/>
          <w:sz w:val="24"/>
          <w:szCs w:val="24"/>
          <w:lang w:val="es-MX" w:eastAsia="es-MX"/>
        </w:rPr>
        <w:lastRenderedPageBreak/>
        <w:t>público, motivo por el cual, se actualiza el supuesto jurídico, previsto en el artículo 12 de la Ley de la materia, anteriormente referido.</w:t>
      </w:r>
    </w:p>
    <w:p w:rsidR="00D20EA5" w:rsidRPr="00477516" w:rsidRDefault="00D20EA5" w:rsidP="00381A1F">
      <w:pPr>
        <w:spacing w:after="0" w:line="360" w:lineRule="auto"/>
        <w:jc w:val="both"/>
        <w:rPr>
          <w:rFonts w:ascii="Palatino Linotype" w:eastAsia="Times New Roman" w:hAnsi="Palatino Linotype" w:cs="Times New Roman"/>
          <w:color w:val="222222"/>
          <w:sz w:val="24"/>
          <w:szCs w:val="24"/>
          <w:lang w:val="es-MX" w:eastAsia="es-MX"/>
        </w:rPr>
      </w:pPr>
    </w:p>
    <w:p w:rsidR="000B0C9E" w:rsidRPr="00477516" w:rsidRDefault="000B0C9E" w:rsidP="00381A1F">
      <w:pPr>
        <w:spacing w:after="0" w:line="360" w:lineRule="auto"/>
        <w:jc w:val="both"/>
        <w:rPr>
          <w:rFonts w:ascii="Palatino Linotype" w:eastAsia="Times New Roman" w:hAnsi="Palatino Linotype" w:cs="Arial"/>
          <w:b/>
          <w:color w:val="000000" w:themeColor="text1"/>
          <w:sz w:val="24"/>
          <w:szCs w:val="24"/>
          <w:lang w:val="es-ES"/>
        </w:rPr>
      </w:pPr>
      <w:r w:rsidRPr="00477516">
        <w:rPr>
          <w:rFonts w:ascii="Palatino Linotype" w:eastAsia="Times New Roman" w:hAnsi="Palatino Linotype" w:cs="Arial"/>
          <w:sz w:val="24"/>
          <w:szCs w:val="24"/>
          <w:lang w:val="es-ES"/>
        </w:rPr>
        <w:t xml:space="preserve">Una vez precisado lo anterior, es de señalar que </w:t>
      </w:r>
      <w:r w:rsidRPr="00477516">
        <w:rPr>
          <w:rFonts w:ascii="Palatino Linotype" w:eastAsia="Times New Roman" w:hAnsi="Palatino Linotype" w:cs="Arial"/>
          <w:color w:val="000000" w:themeColor="text1"/>
          <w:sz w:val="24"/>
          <w:szCs w:val="24"/>
          <w:lang w:val="es-ES"/>
        </w:rPr>
        <w:t xml:space="preserve">tomando como base la solicitud de información, el motivo de inconformidad planteado en el recurso de revisión, el estudio de este asunto tendrá por objeto analizar si lo remitido por </w:t>
      </w:r>
      <w:r w:rsidRPr="00477516">
        <w:rPr>
          <w:rFonts w:ascii="Palatino Linotype" w:eastAsia="Times New Roman" w:hAnsi="Palatino Linotype" w:cs="Arial"/>
          <w:b/>
          <w:color w:val="000000" w:themeColor="text1"/>
          <w:sz w:val="24"/>
          <w:szCs w:val="24"/>
          <w:lang w:val="es-ES"/>
        </w:rPr>
        <w:t>EL SUJETO OBLIGADO</w:t>
      </w:r>
      <w:r w:rsidRPr="00477516">
        <w:rPr>
          <w:rFonts w:ascii="Palatino Linotype" w:eastAsia="Times New Roman" w:hAnsi="Palatino Linotype" w:cs="Arial"/>
          <w:color w:val="000000" w:themeColor="text1"/>
          <w:sz w:val="24"/>
          <w:szCs w:val="24"/>
          <w:lang w:val="es-ES"/>
        </w:rPr>
        <w:t>, a través del Informe Justificado satisfizo el derecho de acceso a la información pública de</w:t>
      </w:r>
      <w:r w:rsidR="00381A1F" w:rsidRPr="00477516">
        <w:rPr>
          <w:rFonts w:ascii="Palatino Linotype" w:eastAsia="Times New Roman" w:hAnsi="Palatino Linotype" w:cs="Arial"/>
          <w:color w:val="000000" w:themeColor="text1"/>
          <w:sz w:val="24"/>
          <w:szCs w:val="24"/>
          <w:lang w:val="es-ES"/>
        </w:rPr>
        <w:t>l</w:t>
      </w:r>
      <w:r w:rsidRPr="00477516">
        <w:rPr>
          <w:rFonts w:ascii="Palatino Linotype" w:eastAsia="Times New Roman" w:hAnsi="Palatino Linotype" w:cs="Arial"/>
          <w:color w:val="000000" w:themeColor="text1"/>
          <w:sz w:val="24"/>
          <w:szCs w:val="24"/>
          <w:lang w:val="es-ES"/>
        </w:rPr>
        <w:t xml:space="preserve"> </w:t>
      </w:r>
      <w:r w:rsidRPr="00477516">
        <w:rPr>
          <w:rFonts w:ascii="Palatino Linotype" w:eastAsia="Times New Roman" w:hAnsi="Palatino Linotype" w:cs="Arial"/>
          <w:b/>
          <w:color w:val="000000" w:themeColor="text1"/>
          <w:sz w:val="24"/>
          <w:szCs w:val="24"/>
          <w:lang w:val="es-ES"/>
        </w:rPr>
        <w:t>RECURRENTE.</w:t>
      </w:r>
    </w:p>
    <w:p w:rsidR="00B70F93" w:rsidRPr="00477516" w:rsidRDefault="00B70F93" w:rsidP="00381A1F">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AB78EE" w:rsidRPr="00477516" w:rsidRDefault="00DB7AFF" w:rsidP="00381A1F">
      <w:pPr>
        <w:spacing w:after="0" w:line="360" w:lineRule="auto"/>
        <w:jc w:val="both"/>
        <w:rPr>
          <w:rFonts w:ascii="Palatino Linotype" w:eastAsia="Times New Roman" w:hAnsi="Palatino Linotype" w:cs="Arial"/>
          <w:sz w:val="24"/>
          <w:szCs w:val="24"/>
          <w:lang w:val="es-ES"/>
        </w:rPr>
      </w:pPr>
      <w:r w:rsidRPr="00477516">
        <w:rPr>
          <w:rFonts w:ascii="Palatino Linotype" w:eastAsia="Times New Roman" w:hAnsi="Palatino Linotype" w:cs="Arial"/>
          <w:sz w:val="24"/>
          <w:szCs w:val="24"/>
          <w:lang w:val="es-ES"/>
        </w:rPr>
        <w:t xml:space="preserve">De este modo, cabe precisar que </w:t>
      </w:r>
      <w:r w:rsidRPr="00477516">
        <w:rPr>
          <w:rFonts w:ascii="Palatino Linotype" w:eastAsia="Times New Roman" w:hAnsi="Palatino Linotype" w:cs="Arial"/>
          <w:b/>
          <w:sz w:val="24"/>
          <w:szCs w:val="24"/>
          <w:lang w:val="es-ES"/>
        </w:rPr>
        <w:t xml:space="preserve">EL SUJETO OBLIGADO </w:t>
      </w:r>
      <w:r w:rsidRPr="00477516">
        <w:rPr>
          <w:rFonts w:ascii="Palatino Linotype" w:eastAsia="Times New Roman" w:hAnsi="Palatino Linotype" w:cs="Arial"/>
          <w:sz w:val="24"/>
          <w:szCs w:val="24"/>
          <w:lang w:val="es-ES"/>
        </w:rPr>
        <w:t xml:space="preserve">mediante Informe Justificado, pretendió dar atención a la solicitud adjuntado para ello diversos recibos de nómina correspondientes al periodo solicitado; sin embargo, los mismos no satisfacen el derecho de acceso a la información ejercido por el particular; ello en razón de que la pretendida versión pública, no se encuentra sustentada mediante </w:t>
      </w:r>
      <w:r w:rsidRPr="00477516">
        <w:rPr>
          <w:rFonts w:ascii="Palatino Linotype" w:hAnsi="Palatino Linotype" w:cs="Arial"/>
          <w:sz w:val="24"/>
          <w:szCs w:val="24"/>
        </w:rPr>
        <w:t>el Acuerdo de Clasificación correspondiente</w:t>
      </w:r>
      <w:r w:rsidR="00AB78EE" w:rsidRPr="00477516">
        <w:rPr>
          <w:rFonts w:ascii="Palatino Linotype" w:hAnsi="Palatino Linotype" w:cs="Arial"/>
          <w:sz w:val="24"/>
          <w:szCs w:val="24"/>
        </w:rPr>
        <w:t>, el cual también fue requerido por el particular</w:t>
      </w:r>
      <w:r w:rsidRPr="00477516">
        <w:rPr>
          <w:rFonts w:ascii="Palatino Linotype" w:hAnsi="Palatino Linotype" w:cs="Arial"/>
          <w:sz w:val="24"/>
          <w:szCs w:val="24"/>
        </w:rPr>
        <w:t xml:space="preserve">; </w:t>
      </w:r>
      <w:r w:rsidR="00AB78EE" w:rsidRPr="00477516">
        <w:rPr>
          <w:rFonts w:ascii="Palatino Linotype" w:hAnsi="Palatino Linotype" w:cs="Arial"/>
          <w:sz w:val="24"/>
          <w:szCs w:val="24"/>
        </w:rPr>
        <w:t>asimismo</w:t>
      </w:r>
      <w:r w:rsidRPr="00477516">
        <w:rPr>
          <w:rFonts w:ascii="Palatino Linotype" w:hAnsi="Palatino Linotype" w:cs="Arial"/>
          <w:sz w:val="24"/>
          <w:szCs w:val="24"/>
        </w:rPr>
        <w:t xml:space="preserve">, </w:t>
      </w:r>
      <w:r w:rsidRPr="00477516">
        <w:rPr>
          <w:rFonts w:ascii="Palatino Linotype" w:eastAsia="Times New Roman" w:hAnsi="Palatino Linotype" w:cs="Arial"/>
          <w:sz w:val="24"/>
          <w:szCs w:val="24"/>
          <w:lang w:val="es-ES"/>
        </w:rPr>
        <w:t xml:space="preserve">del análisis realizado a dichos documentos, el personal de la Ponencia </w:t>
      </w:r>
      <w:proofErr w:type="spellStart"/>
      <w:r w:rsidRPr="00477516">
        <w:rPr>
          <w:rFonts w:ascii="Palatino Linotype" w:eastAsia="Times New Roman" w:hAnsi="Palatino Linotype" w:cs="Arial"/>
          <w:sz w:val="24"/>
          <w:szCs w:val="24"/>
          <w:lang w:val="es-ES"/>
        </w:rPr>
        <w:t>Resolutora</w:t>
      </w:r>
      <w:proofErr w:type="spellEnd"/>
      <w:r w:rsidRPr="00477516">
        <w:rPr>
          <w:rFonts w:ascii="Palatino Linotype" w:eastAsia="Times New Roman" w:hAnsi="Palatino Linotype" w:cs="Arial"/>
          <w:sz w:val="24"/>
          <w:szCs w:val="24"/>
          <w:lang w:val="es-ES"/>
        </w:rPr>
        <w:t xml:space="preserve">, pudo advertir que se testaron datos </w:t>
      </w:r>
      <w:r w:rsidR="00AB78EE" w:rsidRPr="00477516">
        <w:rPr>
          <w:rFonts w:ascii="Palatino Linotype" w:eastAsia="Times New Roman" w:hAnsi="Palatino Linotype" w:cs="Arial"/>
          <w:sz w:val="24"/>
          <w:szCs w:val="24"/>
          <w:lang w:val="es-ES"/>
        </w:rPr>
        <w:t xml:space="preserve">que permiten acreditar la autoría de los comprobantes fiscales, tales como </w:t>
      </w:r>
      <w:r w:rsidRPr="00477516">
        <w:rPr>
          <w:rFonts w:ascii="Palatino Linotype" w:eastAsia="Times New Roman" w:hAnsi="Palatino Linotype" w:cs="Arial"/>
          <w:sz w:val="24"/>
          <w:szCs w:val="24"/>
          <w:lang w:val="es-ES"/>
        </w:rPr>
        <w:t xml:space="preserve">de manera enunciativa más no limitativa </w:t>
      </w:r>
      <w:r w:rsidR="00AB78EE" w:rsidRPr="00477516">
        <w:rPr>
          <w:rFonts w:ascii="Palatino Linotype" w:eastAsia="Times New Roman" w:hAnsi="Palatino Linotype" w:cs="Arial"/>
          <w:sz w:val="24"/>
          <w:szCs w:val="24"/>
          <w:lang w:val="es-ES"/>
        </w:rPr>
        <w:t xml:space="preserve">son las Cadenas Originales y Sellos Digitales del Servicio de Administración Tributaria. </w:t>
      </w:r>
    </w:p>
    <w:p w:rsidR="00AB78EE" w:rsidRPr="00477516" w:rsidRDefault="00AB78EE" w:rsidP="00381A1F">
      <w:pPr>
        <w:spacing w:after="0" w:line="360" w:lineRule="auto"/>
        <w:jc w:val="both"/>
        <w:rPr>
          <w:rFonts w:ascii="Palatino Linotype" w:eastAsia="Times New Roman" w:hAnsi="Palatino Linotype" w:cs="Arial"/>
          <w:sz w:val="24"/>
          <w:szCs w:val="24"/>
          <w:lang w:val="es-ES"/>
        </w:rPr>
      </w:pPr>
    </w:p>
    <w:p w:rsidR="00AB78EE" w:rsidRPr="00477516" w:rsidRDefault="00AB78EE" w:rsidP="00381A1F">
      <w:pPr>
        <w:spacing w:after="0" w:line="360" w:lineRule="auto"/>
        <w:ind w:right="49"/>
        <w:jc w:val="both"/>
        <w:rPr>
          <w:rFonts w:ascii="Palatino Linotype" w:eastAsia="Times New Roman" w:hAnsi="Palatino Linotype" w:cs="Arial"/>
          <w:sz w:val="24"/>
          <w:szCs w:val="24"/>
          <w:lang w:val="es-MX"/>
        </w:rPr>
      </w:pPr>
      <w:r w:rsidRPr="00477516">
        <w:rPr>
          <w:rFonts w:ascii="Palatino Linotype" w:hAnsi="Palatino Linotype" w:cs="Arial"/>
          <w:sz w:val="24"/>
          <w:szCs w:val="24"/>
        </w:rPr>
        <w:t>Atento a ello, cabe precisar que dichos datos son certificados que emite el SAT, que de conformidad con los artículos 17-G fracción I y 29 primer y segundo</w:t>
      </w:r>
      <w:r w:rsidRPr="00477516">
        <w:rPr>
          <w:rFonts w:ascii="Palatino Linotype" w:eastAsia="Times New Roman" w:hAnsi="Palatino Linotype" w:cs="Arial"/>
          <w:sz w:val="24"/>
          <w:szCs w:val="24"/>
          <w:lang w:val="es-MX"/>
        </w:rPr>
        <w:t xml:space="preserve"> párrafos, fracciones II y IV y 31 penúltimo párrafo del Código Fiscal de la Federación, le permiten advertir una vinculación entre la identidad de un sujeto o entidad con su </w:t>
      </w:r>
      <w:r w:rsidRPr="00477516">
        <w:rPr>
          <w:rFonts w:ascii="Palatino Linotype" w:eastAsia="Times New Roman" w:hAnsi="Palatino Linotype" w:cs="Arial"/>
          <w:sz w:val="24"/>
          <w:szCs w:val="24"/>
          <w:lang w:val="es-MX"/>
        </w:rPr>
        <w:lastRenderedPageBreak/>
        <w:t>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AB78EE" w:rsidRPr="00477516" w:rsidRDefault="00AB78EE" w:rsidP="00381A1F">
      <w:pPr>
        <w:spacing w:after="0" w:line="240" w:lineRule="auto"/>
        <w:ind w:right="49"/>
        <w:jc w:val="both"/>
        <w:rPr>
          <w:rFonts w:ascii="Palatino Linotype" w:eastAsia="Arial Unicode MS" w:hAnsi="Palatino Linotype" w:cs="Arial"/>
          <w:sz w:val="24"/>
          <w:szCs w:val="24"/>
          <w:lang w:val="es-MX"/>
        </w:rPr>
      </w:pP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noProof/>
          <w:sz w:val="22"/>
          <w:szCs w:val="24"/>
          <w:lang w:val="es-MX"/>
        </w:rPr>
        <w:t>“</w:t>
      </w:r>
      <w:r w:rsidRPr="00477516">
        <w:rPr>
          <w:rFonts w:ascii="Palatino Linotype" w:eastAsia="Times New Roman" w:hAnsi="Palatino Linotype" w:cs="Arial"/>
          <w:b/>
          <w:bCs/>
          <w:noProof/>
          <w:sz w:val="22"/>
          <w:szCs w:val="24"/>
          <w:lang w:val="es-MX"/>
        </w:rPr>
        <w:t>Artículo 17-G</w:t>
      </w:r>
      <w:r w:rsidRPr="00477516">
        <w:rPr>
          <w:rFonts w:ascii="Palatino Linotype" w:eastAsia="Times New Roman" w:hAnsi="Palatino Linotype" w:cs="Arial"/>
          <w:bCs/>
          <w:i/>
          <w:noProof/>
          <w:sz w:val="22"/>
          <w:szCs w:val="24"/>
          <w:lang w:val="es-MX"/>
        </w:rPr>
        <w:t xml:space="preserve">.- Los certificados que emita el Servicio de Administración Tributaria para ser considerados válidos deberán contener los datos siguientes: </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I.</w:t>
      </w:r>
      <w:r w:rsidRPr="00477516">
        <w:rPr>
          <w:rFonts w:ascii="Palatino Linotype" w:eastAsia="Times New Roman" w:hAnsi="Palatino Linotype" w:cs="Arial"/>
          <w:bCs/>
          <w:i/>
          <w:noProof/>
          <w:sz w:val="22"/>
          <w:szCs w:val="24"/>
          <w:lang w:val="es-MX"/>
        </w:rPr>
        <w:tab/>
      </w:r>
      <w:r w:rsidRPr="00477516">
        <w:rPr>
          <w:rFonts w:ascii="Palatino Linotype" w:eastAsia="Times New Roman" w:hAnsi="Palatino Linotype" w:cs="Arial"/>
          <w:b/>
          <w:bCs/>
          <w:i/>
          <w:noProof/>
          <w:sz w:val="22"/>
          <w:szCs w:val="24"/>
          <w:lang w:val="es-MX"/>
        </w:rPr>
        <w:t>La mención de que se expiden como tales</w:t>
      </w:r>
      <w:r w:rsidRPr="00477516">
        <w:rPr>
          <w:rFonts w:ascii="Palatino Linotype" w:eastAsia="Times New Roman" w:hAnsi="Palatino Linotype" w:cs="Arial"/>
          <w:bCs/>
          <w:i/>
          <w:noProof/>
          <w:sz w:val="22"/>
          <w:szCs w:val="24"/>
          <w:lang w:val="es-MX"/>
        </w:rPr>
        <w:t xml:space="preserve">. </w:t>
      </w:r>
      <w:r w:rsidRPr="00477516">
        <w:rPr>
          <w:rFonts w:ascii="Palatino Linotype" w:eastAsia="Times New Roman" w:hAnsi="Palatino Linotype" w:cs="Arial"/>
          <w:b/>
          <w:bCs/>
          <w:i/>
          <w:noProof/>
          <w:sz w:val="22"/>
          <w:szCs w:val="24"/>
          <w:lang w:val="es-MX"/>
        </w:rPr>
        <w:t>Tratándose de certificados de sellos digitales, se deberán especificar las limitantes que tengan para su uso</w:t>
      </w: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 xml:space="preserve">Artículo 29. </w:t>
      </w:r>
      <w:r w:rsidRPr="00477516">
        <w:rPr>
          <w:rFonts w:ascii="Palatino Linotype" w:eastAsia="Times New Roman" w:hAnsi="Palatino Linotype" w:cs="Arial"/>
          <w:bCs/>
          <w:i/>
          <w:noProof/>
          <w:sz w:val="22"/>
          <w:szCs w:val="24"/>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Los contribuyentes a que se refiere el párrafo anterior deberán cumplir con las obligaciones siguientes:</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II.</w:t>
      </w:r>
      <w:r w:rsidRPr="00477516">
        <w:rPr>
          <w:rFonts w:ascii="Palatino Linotype" w:eastAsia="Times New Roman" w:hAnsi="Palatino Linotype" w:cs="Arial"/>
          <w:bCs/>
          <w:i/>
          <w:noProof/>
          <w:sz w:val="22"/>
          <w:szCs w:val="24"/>
          <w:lang w:val="es-MX"/>
        </w:rPr>
        <w:tab/>
      </w:r>
      <w:r w:rsidRPr="00477516">
        <w:rPr>
          <w:rFonts w:ascii="Palatino Linotype" w:eastAsia="Times New Roman" w:hAnsi="Palatino Linotype" w:cs="Arial"/>
          <w:b/>
          <w:bCs/>
          <w:i/>
          <w:noProof/>
          <w:sz w:val="22"/>
          <w:szCs w:val="24"/>
          <w:lang w:val="es-MX"/>
        </w:rPr>
        <w:t>Tramitar ante el Servicio de Administración Tributaria el certificado para el uso de los sellos digitales</w:t>
      </w: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 xml:space="preserve">Los contribuyentes podrán optar por el uso de uno o más certificados de sellos digitales que se utilizarán exclusivamente para la expedición de los comprobantes fiscales mediante documentos digitales. </w:t>
      </w:r>
      <w:r w:rsidRPr="00477516">
        <w:rPr>
          <w:rFonts w:ascii="Palatino Linotype" w:eastAsia="Times New Roman" w:hAnsi="Palatino Linotype" w:cs="Arial"/>
          <w:b/>
          <w:bCs/>
          <w:i/>
          <w:noProof/>
          <w:sz w:val="22"/>
          <w:szCs w:val="24"/>
          <w:lang w:val="es-MX"/>
        </w:rPr>
        <w:t>El sello digital permitirá acreditar la autoría de los comprobantes fiscales digitales</w:t>
      </w:r>
      <w:r w:rsidRPr="00477516">
        <w:rPr>
          <w:rFonts w:ascii="Palatino Linotype" w:eastAsia="Times New Roman" w:hAnsi="Palatino Linotype" w:cs="Arial"/>
          <w:bCs/>
          <w:i/>
          <w:noProof/>
          <w:sz w:val="22"/>
          <w:szCs w:val="24"/>
          <w:lang w:val="es-MX"/>
        </w:rPr>
        <w:t xml:space="preserve"> por Internet que expidan las personas físicas y morales, el cual queda sujeto a la regulación aplicable al uso de la firma electrónica avanzada.</w:t>
      </w:r>
    </w:p>
    <w:p w:rsidR="00AB78EE" w:rsidRPr="00477516" w:rsidRDefault="00AB78EE" w:rsidP="00381A1F">
      <w:pPr>
        <w:spacing w:after="0" w:line="240" w:lineRule="auto"/>
        <w:ind w:left="851" w:right="902" w:firstLine="14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IV.</w:t>
      </w:r>
      <w:r w:rsidRPr="00477516">
        <w:rPr>
          <w:rFonts w:ascii="Palatino Linotype" w:eastAsia="Times New Roman" w:hAnsi="Palatino Linotype" w:cs="Arial"/>
          <w:b/>
          <w:bCs/>
          <w:i/>
          <w:noProof/>
          <w:sz w:val="22"/>
          <w:szCs w:val="24"/>
          <w:lang w:val="es-MX"/>
        </w:rPr>
        <w:tab/>
        <w:t>Remitir al Servicio de Administración Tributaria, antes de su expedición, el comprobante fiscal digital por Internet respectivo</w:t>
      </w:r>
      <w:r w:rsidRPr="00477516">
        <w:rPr>
          <w:rFonts w:ascii="Palatino Linotype" w:eastAsia="Times New Roman" w:hAnsi="Palatino Linotype" w:cs="Arial"/>
          <w:bCs/>
          <w:i/>
          <w:noProof/>
          <w:sz w:val="22"/>
          <w:szCs w:val="24"/>
          <w:lang w:val="es-MX"/>
        </w:rPr>
        <w:t xml:space="preserve"> a través de </w:t>
      </w:r>
      <w:r w:rsidRPr="00477516">
        <w:rPr>
          <w:rFonts w:ascii="Palatino Linotype" w:eastAsia="Times New Roman" w:hAnsi="Palatino Linotype" w:cs="Arial"/>
          <w:bCs/>
          <w:i/>
          <w:noProof/>
          <w:sz w:val="22"/>
          <w:szCs w:val="24"/>
          <w:lang w:val="es-MX"/>
        </w:rPr>
        <w:lastRenderedPageBreak/>
        <w:t xml:space="preserve">los mecanismos digitales que para tal efecto determine dicho órgano desconcentrado mediante reglas de carácter general, </w:t>
      </w:r>
      <w:r w:rsidRPr="00477516">
        <w:rPr>
          <w:rFonts w:ascii="Palatino Linotype" w:eastAsia="Times New Roman" w:hAnsi="Palatino Linotype" w:cs="Arial"/>
          <w:b/>
          <w:bCs/>
          <w:i/>
          <w:noProof/>
          <w:sz w:val="22"/>
          <w:szCs w:val="24"/>
          <w:lang w:val="es-MX"/>
        </w:rPr>
        <w:t>con el objeto de que éste proceda a</w:t>
      </w: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a)</w:t>
      </w:r>
      <w:r w:rsidRPr="00477516">
        <w:rPr>
          <w:rFonts w:ascii="Palatino Linotype" w:eastAsia="Times New Roman" w:hAnsi="Palatino Linotype" w:cs="Arial"/>
          <w:bCs/>
          <w:i/>
          <w:noProof/>
          <w:sz w:val="22"/>
          <w:szCs w:val="24"/>
          <w:lang w:val="es-MX"/>
        </w:rPr>
        <w:tab/>
        <w:t>Validar el cumplimiento de los requisitos establecidos en el artículo 29-A de este Código.</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b)</w:t>
      </w:r>
      <w:r w:rsidRPr="00477516">
        <w:rPr>
          <w:rFonts w:ascii="Palatino Linotype" w:eastAsia="Times New Roman" w:hAnsi="Palatino Linotype" w:cs="Arial"/>
          <w:bCs/>
          <w:i/>
          <w:noProof/>
          <w:sz w:val="22"/>
          <w:szCs w:val="24"/>
          <w:lang w:val="es-MX"/>
        </w:rPr>
        <w:tab/>
        <w:t xml:space="preserve">Asignar el </w:t>
      </w:r>
      <w:r w:rsidRPr="00477516">
        <w:rPr>
          <w:rFonts w:ascii="Palatino Linotype" w:eastAsia="Times New Roman" w:hAnsi="Palatino Linotype" w:cs="Arial"/>
          <w:b/>
          <w:bCs/>
          <w:i/>
          <w:noProof/>
          <w:sz w:val="22"/>
          <w:szCs w:val="24"/>
          <w:lang w:val="es-MX"/>
        </w:rPr>
        <w:t>folio del comprobante fiscal digital</w:t>
      </w: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c)</w:t>
      </w:r>
      <w:r w:rsidRPr="00477516">
        <w:rPr>
          <w:rFonts w:ascii="Palatino Linotype" w:eastAsia="Times New Roman" w:hAnsi="Palatino Linotype" w:cs="Arial"/>
          <w:b/>
          <w:bCs/>
          <w:i/>
          <w:noProof/>
          <w:sz w:val="22"/>
          <w:szCs w:val="24"/>
          <w:lang w:val="es-MX"/>
        </w:rPr>
        <w:tab/>
        <w:t>Incorporar el sello digital del Servicio de Administración Tributaria</w:t>
      </w:r>
      <w:r w:rsidRPr="00477516">
        <w:rPr>
          <w:rFonts w:ascii="Palatino Linotype" w:eastAsia="Times New Roman" w:hAnsi="Palatino Linotype" w:cs="Arial"/>
          <w:bCs/>
          <w:i/>
          <w:noProof/>
          <w:sz w:val="22"/>
          <w:szCs w:val="24"/>
          <w:lang w:val="es-MX"/>
        </w:rPr>
        <w:t>.</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 xml:space="preserve">El Servicio de Administración Tributaria podrá autorizar a proveedores de </w:t>
      </w:r>
      <w:r w:rsidRPr="00477516">
        <w:rPr>
          <w:rFonts w:ascii="Palatino Linotype" w:eastAsia="Times New Roman" w:hAnsi="Palatino Linotype" w:cs="Arial"/>
          <w:b/>
          <w:bCs/>
          <w:i/>
          <w:noProof/>
          <w:sz w:val="22"/>
          <w:szCs w:val="24"/>
          <w:lang w:val="es-MX"/>
        </w:rPr>
        <w:t>certificación de comprobantes fiscales digitales por Internet para que efectúen la validación, asignación de folio e incorporación del sello a que se refiere esta fracción.</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AB78EE" w:rsidRPr="00477516" w:rsidRDefault="00AB78EE" w:rsidP="00381A1F">
      <w:pPr>
        <w:spacing w:after="0" w:line="240" w:lineRule="auto"/>
        <w:ind w:left="851" w:right="902" w:firstLine="14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
          <w:bCs/>
          <w:i/>
          <w:noProof/>
          <w:sz w:val="22"/>
          <w:szCs w:val="24"/>
          <w:lang w:val="es-MX"/>
        </w:rPr>
        <w:t>Artículo 31</w:t>
      </w:r>
      <w:r w:rsidRPr="00477516">
        <w:rPr>
          <w:rFonts w:ascii="Palatino Linotype" w:eastAsia="Times New Roman" w:hAnsi="Palatino Linotype" w:cs="Arial"/>
          <w:bCs/>
          <w:i/>
          <w:noProof/>
          <w:sz w:val="22"/>
          <w:szCs w:val="24"/>
          <w:lang w:val="es-MX"/>
        </w:rPr>
        <w:t>. […]</w:t>
      </w:r>
    </w:p>
    <w:p w:rsidR="00AB78EE" w:rsidRPr="00477516" w:rsidRDefault="00AB78EE" w:rsidP="00381A1F">
      <w:pPr>
        <w:spacing w:after="0" w:line="240" w:lineRule="auto"/>
        <w:ind w:left="851" w:right="902"/>
        <w:jc w:val="both"/>
        <w:rPr>
          <w:rFonts w:ascii="Palatino Linotype" w:eastAsia="Times New Roman" w:hAnsi="Palatino Linotype" w:cs="Arial"/>
          <w:bCs/>
          <w:i/>
          <w:noProof/>
          <w:sz w:val="22"/>
          <w:szCs w:val="24"/>
          <w:lang w:val="es-MX"/>
        </w:rPr>
      </w:pPr>
      <w:r w:rsidRPr="00477516">
        <w:rPr>
          <w:rFonts w:ascii="Palatino Linotype" w:eastAsia="Times New Roman" w:hAnsi="Palatino Linotype" w:cs="Arial"/>
          <w:bCs/>
          <w:i/>
          <w:noProof/>
          <w:sz w:val="22"/>
          <w:szCs w:val="24"/>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AB78EE" w:rsidRPr="00477516" w:rsidRDefault="00AB78EE" w:rsidP="00381A1F">
      <w:pPr>
        <w:spacing w:after="0" w:line="240" w:lineRule="auto"/>
        <w:ind w:left="851" w:right="902"/>
        <w:jc w:val="both"/>
        <w:rPr>
          <w:rFonts w:ascii="Palatino Linotype" w:eastAsia="Times New Roman" w:hAnsi="Palatino Linotype" w:cs="Arial"/>
          <w:sz w:val="22"/>
          <w:szCs w:val="22"/>
          <w:lang w:val="es-MX" w:eastAsia="es-MX"/>
        </w:rPr>
      </w:pPr>
      <w:r w:rsidRPr="00477516">
        <w:rPr>
          <w:rFonts w:ascii="Palatino Linotype" w:eastAsia="Times New Roman" w:hAnsi="Palatino Linotype" w:cs="Arial"/>
          <w:sz w:val="22"/>
          <w:szCs w:val="22"/>
          <w:lang w:val="es-MX" w:eastAsia="es-MX"/>
        </w:rPr>
        <w:t>(Énfasis añadido)</w:t>
      </w:r>
    </w:p>
    <w:p w:rsidR="00AB78EE" w:rsidRPr="00477516" w:rsidRDefault="00AB78EE" w:rsidP="00381A1F">
      <w:pPr>
        <w:spacing w:after="0" w:line="240" w:lineRule="auto"/>
        <w:ind w:left="851" w:right="902"/>
        <w:jc w:val="both"/>
        <w:rPr>
          <w:rFonts w:ascii="Palatino Linotype" w:eastAsia="Times New Roman" w:hAnsi="Palatino Linotype" w:cs="Arial"/>
          <w:sz w:val="22"/>
          <w:szCs w:val="22"/>
          <w:lang w:val="es-MX" w:eastAsia="es-MX"/>
        </w:rPr>
      </w:pPr>
    </w:p>
    <w:p w:rsidR="00FD0E82" w:rsidRPr="00477516" w:rsidRDefault="00AB78EE"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w:t>
      </w:r>
      <w:r w:rsidRPr="00477516">
        <w:rPr>
          <w:rFonts w:ascii="Palatino Linotype" w:eastAsia="Times New Roman" w:hAnsi="Palatino Linotype" w:cs="Arial"/>
          <w:sz w:val="24"/>
          <w:szCs w:val="24"/>
          <w:lang w:val="es-MX"/>
        </w:rPr>
        <w:lastRenderedPageBreak/>
        <w:t xml:space="preserve">Miscelánea Fiscal para 2017, publicada el 18 de julio de 2017, que además de identificar o hacer identificable la autoría del comprobante fiscal, de su conformación se aprecia de manera codificada, el RFC y el domicilio fiscal del emisor, </w:t>
      </w:r>
      <w:r w:rsidR="00FD0E82" w:rsidRPr="00477516">
        <w:rPr>
          <w:rFonts w:ascii="Palatino Linotype" w:eastAsia="Times New Roman" w:hAnsi="Palatino Linotype" w:cs="Arial"/>
          <w:sz w:val="24"/>
          <w:szCs w:val="24"/>
          <w:lang w:val="es-MX"/>
        </w:rPr>
        <w:t>el cual corresponde a información pública, pues no revela ningún dato de índole personal, como es el caso de la edad y el sexo de la persona.</w:t>
      </w:r>
    </w:p>
    <w:p w:rsidR="00FD0E82" w:rsidRPr="00477516" w:rsidRDefault="00FD0E82"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AB78EE" w:rsidRPr="00477516" w:rsidRDefault="00AB78EE"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Aunado a lo anterior, es conviene traer a contexto lo siguiente:</w:t>
      </w:r>
    </w:p>
    <w:p w:rsidR="00AB78EE" w:rsidRPr="00477516" w:rsidRDefault="00AB78EE" w:rsidP="00381A1F">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AB78EE" w:rsidRPr="00477516" w:rsidRDefault="00AB78EE" w:rsidP="00381A1F">
      <w:pPr>
        <w:spacing w:after="0" w:line="240" w:lineRule="auto"/>
        <w:ind w:left="709" w:right="709"/>
        <w:jc w:val="center"/>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Código Fiscal de la Federación</w:t>
      </w:r>
    </w:p>
    <w:p w:rsidR="00381A1F" w:rsidRPr="00477516" w:rsidRDefault="00381A1F" w:rsidP="00381A1F">
      <w:pPr>
        <w:spacing w:after="0" w:line="240" w:lineRule="auto"/>
        <w:ind w:left="709" w:right="709"/>
        <w:jc w:val="center"/>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r w:rsidRPr="00477516">
        <w:rPr>
          <w:rFonts w:ascii="Palatino Linotype" w:eastAsia="Times New Roman" w:hAnsi="Palatino Linotype" w:cs="Arial"/>
          <w:b/>
          <w:bCs/>
          <w:i/>
          <w:noProof/>
          <w:sz w:val="22"/>
          <w:szCs w:val="22"/>
          <w:lang w:val="es-MX"/>
        </w:rPr>
        <w:t xml:space="preserve">Artículo 33.- </w:t>
      </w:r>
      <w:r w:rsidRPr="00477516">
        <w:rPr>
          <w:rFonts w:ascii="Palatino Linotype" w:eastAsia="Times New Roman" w:hAnsi="Palatino Linotype" w:cs="Arial"/>
          <w:bCs/>
          <w:i/>
          <w:noProof/>
          <w:sz w:val="22"/>
          <w:szCs w:val="22"/>
          <w:lang w:val="es-MX"/>
        </w:rPr>
        <w:t>Las autoridades fiscales para el mejor cumplimiento de sus facultades, estarán a lo siguiente:</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I.- Proporcionarán asistencia gratuita a los contribuyentes y para ello procurarán:</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
          <w:bCs/>
          <w:i/>
          <w:noProof/>
          <w:sz w:val="22"/>
          <w:szCs w:val="22"/>
          <w:lang w:val="es-MX"/>
        </w:rPr>
        <w:t>g)</w:t>
      </w:r>
      <w:r w:rsidRPr="00477516">
        <w:rPr>
          <w:rFonts w:ascii="Palatino Linotype" w:eastAsia="Times New Roman"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477516">
        <w:rPr>
          <w:rFonts w:ascii="Palatino Linotype" w:eastAsia="Times New Roman" w:hAnsi="Palatino Linotype" w:cs="Arial"/>
          <w:bCs/>
          <w:i/>
          <w:noProof/>
          <w:sz w:val="22"/>
          <w:szCs w:val="22"/>
          <w:lang w:val="es-MX"/>
        </w:rPr>
        <w:t xml:space="preserve">; </w:t>
      </w:r>
      <w:r w:rsidRPr="00477516">
        <w:rPr>
          <w:rFonts w:ascii="Palatino Linotype" w:eastAsia="Times New Roman" w:hAnsi="Palatino Linotype" w:cs="Arial"/>
          <w:b/>
          <w:bCs/>
          <w:i/>
          <w:noProof/>
          <w:sz w:val="22"/>
          <w:szCs w:val="22"/>
          <w:lang w:val="es-MX"/>
        </w:rPr>
        <w:t>se podrán publicar aisladamente aquellas disposiciones cuyos efectos se limitan a periodos inferiores a un año</w:t>
      </w:r>
      <w:r w:rsidRPr="00477516">
        <w:rPr>
          <w:rFonts w:ascii="Palatino Linotype" w:eastAsia="Times New Roman"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AB78EE" w:rsidRPr="00477516" w:rsidRDefault="00AB78EE" w:rsidP="00381A1F">
      <w:pPr>
        <w:spacing w:after="0" w:line="240" w:lineRule="auto"/>
        <w:ind w:left="851" w:right="899"/>
        <w:jc w:val="center"/>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center"/>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Resolución Miscelánea Fiscal 2018</w:t>
      </w:r>
    </w:p>
    <w:p w:rsidR="00381A1F" w:rsidRPr="00477516" w:rsidRDefault="00381A1F" w:rsidP="00381A1F">
      <w:pPr>
        <w:spacing w:after="0" w:line="240" w:lineRule="auto"/>
        <w:ind w:left="851" w:right="899"/>
        <w:jc w:val="center"/>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Cs/>
          <w:i/>
          <w:noProof/>
          <w:sz w:val="22"/>
          <w:szCs w:val="22"/>
          <w:lang w:val="es-MX"/>
        </w:rPr>
        <w:t>“</w:t>
      </w:r>
      <w:r w:rsidRPr="00477516">
        <w:rPr>
          <w:rFonts w:ascii="Palatino Linotype" w:eastAsia="Times New Roman" w:hAnsi="Palatino Linotype" w:cs="Arial"/>
          <w:b/>
          <w:bCs/>
          <w:i/>
          <w:noProof/>
          <w:sz w:val="22"/>
          <w:szCs w:val="22"/>
          <w:lang w:val="es-MX"/>
        </w:rPr>
        <w:t>Generación del CFDI</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
          <w:bCs/>
          <w:i/>
          <w:noProof/>
          <w:sz w:val="22"/>
          <w:szCs w:val="22"/>
          <w:lang w:val="es-MX"/>
        </w:rPr>
        <w:t>2.7.1.2.</w:t>
      </w:r>
      <w:r w:rsidRPr="00477516">
        <w:rPr>
          <w:rFonts w:ascii="Palatino Linotype" w:eastAsia="Times New Roman" w:hAnsi="Palatino Linotype" w:cs="Arial"/>
          <w:b/>
          <w:bCs/>
          <w:i/>
          <w:noProof/>
          <w:sz w:val="22"/>
          <w:szCs w:val="22"/>
          <w:lang w:val="es-MX"/>
        </w:rPr>
        <w:tab/>
        <w:t>Para los efectos del artículo 29, primer y segundo párrafos del CFF, los CFDI que generen los contribuyentes</w:t>
      </w:r>
      <w:r w:rsidRPr="00477516">
        <w:rPr>
          <w:rFonts w:ascii="Palatino Linotype" w:eastAsia="Times New Roman" w:hAnsi="Palatino Linotype" w:cs="Arial"/>
          <w:bCs/>
          <w:i/>
          <w:noProof/>
          <w:sz w:val="22"/>
          <w:szCs w:val="22"/>
          <w:lang w:val="es-MX"/>
        </w:rPr>
        <w:t xml:space="preserve"> y que posteriormente envíen a un proveedor de certificación de CFDI, </w:t>
      </w:r>
      <w:r w:rsidRPr="00477516">
        <w:rPr>
          <w:rFonts w:ascii="Palatino Linotype" w:eastAsia="Times New Roman"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477516">
        <w:rPr>
          <w:rFonts w:ascii="Palatino Linotype" w:eastAsia="Times New Roman" w:hAnsi="Palatino Linotype" w:cs="Arial"/>
          <w:bCs/>
          <w:i/>
          <w:noProof/>
          <w:sz w:val="22"/>
          <w:szCs w:val="22"/>
          <w:lang w:val="es-MX"/>
        </w:rPr>
        <w:t xml:space="preserve"> I.A “Estándar de comprobante fiscal digital por Internet” y </w:t>
      </w:r>
      <w:r w:rsidRPr="00477516">
        <w:rPr>
          <w:rFonts w:ascii="Palatino Linotype" w:eastAsia="Times New Roman" w:hAnsi="Palatino Linotype" w:cs="Arial"/>
          <w:b/>
          <w:bCs/>
          <w:i/>
          <w:noProof/>
          <w:sz w:val="22"/>
          <w:szCs w:val="22"/>
          <w:lang w:val="es-MX"/>
        </w:rPr>
        <w:t>I.B “Generación de sellos digitales para comprobantes fiscales digitales por Internet” del Anexo 20</w:t>
      </w:r>
      <w:r w:rsidRPr="00477516">
        <w:rPr>
          <w:rFonts w:ascii="Palatino Linotype" w:eastAsia="Times New Roman" w:hAnsi="Palatino Linotype" w:cs="Arial"/>
          <w:bCs/>
          <w:i/>
          <w:noProof/>
          <w:sz w:val="22"/>
          <w:szCs w:val="22"/>
          <w:lang w:val="es-MX"/>
        </w:rPr>
        <w:t>. …”</w:t>
      </w:r>
    </w:p>
    <w:p w:rsidR="00AB78EE" w:rsidRPr="00477516" w:rsidRDefault="00AB78EE" w:rsidP="00381A1F">
      <w:pPr>
        <w:spacing w:after="0" w:line="240" w:lineRule="auto"/>
        <w:ind w:left="851" w:right="899"/>
        <w:jc w:val="center"/>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center"/>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Anexo 20 de la Segunda Resolución de modificaciones a la Resolución Miscelánea Fiscal para 2017</w:t>
      </w:r>
    </w:p>
    <w:p w:rsidR="00AB78EE" w:rsidRPr="00477516" w:rsidRDefault="00AB78EE" w:rsidP="00381A1F">
      <w:pPr>
        <w:spacing w:after="0" w:line="240" w:lineRule="auto"/>
        <w:ind w:left="851" w:right="899"/>
        <w:jc w:val="center"/>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I. Del Comprobante fiscal digital por Internet:</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B. Generación de sellos digitales para comprobantes fiscales digitales por Internet.</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Elementos utilizados en la generación de Sellos Digitales:</w:t>
      </w:r>
    </w:p>
    <w:p w:rsidR="00AB78EE" w:rsidRPr="00477516" w:rsidRDefault="00AB78EE" w:rsidP="00381A1F">
      <w:pPr>
        <w:numPr>
          <w:ilvl w:val="0"/>
          <w:numId w:val="33"/>
        </w:numPr>
        <w:spacing w:after="0" w:line="240" w:lineRule="auto"/>
        <w:ind w:left="851" w:right="899" w:firstLine="0"/>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
          <w:bCs/>
          <w:i/>
          <w:noProof/>
          <w:sz w:val="22"/>
          <w:szCs w:val="22"/>
          <w:lang w:val="es-MX"/>
        </w:rPr>
        <w:t xml:space="preserve">Cadena Original </w:t>
      </w:r>
      <w:r w:rsidRPr="00477516">
        <w:rPr>
          <w:rFonts w:ascii="Palatino Linotype" w:eastAsia="Times New Roman" w:hAnsi="Palatino Linotype" w:cs="Arial"/>
          <w:bCs/>
          <w:i/>
          <w:noProof/>
          <w:sz w:val="22"/>
          <w:szCs w:val="22"/>
          <w:lang w:val="es-MX"/>
        </w:rPr>
        <w:t>del elemento a sellar.</w:t>
      </w:r>
    </w:p>
    <w:p w:rsidR="00AB78EE" w:rsidRPr="00477516" w:rsidRDefault="00AB78EE" w:rsidP="00381A1F">
      <w:pPr>
        <w:numPr>
          <w:ilvl w:val="0"/>
          <w:numId w:val="33"/>
        </w:numPr>
        <w:spacing w:after="0" w:line="240" w:lineRule="auto"/>
        <w:ind w:left="851" w:right="899" w:firstLine="0"/>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 xml:space="preserve">Certificado de Sello Digital </w:t>
      </w:r>
      <w:r w:rsidRPr="00477516">
        <w:rPr>
          <w:rFonts w:ascii="Palatino Linotype" w:eastAsia="Times New Roman" w:hAnsi="Palatino Linotype" w:cs="Arial"/>
          <w:bCs/>
          <w:i/>
          <w:noProof/>
          <w:sz w:val="22"/>
          <w:szCs w:val="22"/>
          <w:lang w:val="es-MX"/>
        </w:rPr>
        <w:t>y su correspondiente clave privada</w:t>
      </w:r>
      <w:r w:rsidRPr="00477516">
        <w:rPr>
          <w:rFonts w:ascii="Palatino Linotype" w:eastAsia="Times New Roman" w:hAnsi="Palatino Linotype" w:cs="Arial"/>
          <w:b/>
          <w:bCs/>
          <w:i/>
          <w:noProof/>
          <w:sz w:val="22"/>
          <w:szCs w:val="22"/>
          <w:lang w:val="es-MX"/>
        </w:rPr>
        <w:t>.</w:t>
      </w:r>
    </w:p>
    <w:p w:rsidR="00AB78EE" w:rsidRPr="00477516" w:rsidRDefault="00AB78EE" w:rsidP="00381A1F">
      <w:pPr>
        <w:numPr>
          <w:ilvl w:val="0"/>
          <w:numId w:val="33"/>
        </w:numPr>
        <w:spacing w:after="0" w:line="240" w:lineRule="auto"/>
        <w:ind w:left="851" w:right="899" w:firstLine="0"/>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Algoritmos de criptografía de clave pública para firma electrónica avanzada.</w:t>
      </w:r>
    </w:p>
    <w:p w:rsidR="00AB78EE" w:rsidRPr="00477516" w:rsidRDefault="00AB78EE" w:rsidP="00381A1F">
      <w:pPr>
        <w:numPr>
          <w:ilvl w:val="0"/>
          <w:numId w:val="33"/>
        </w:numPr>
        <w:spacing w:after="0" w:line="240" w:lineRule="auto"/>
        <w:ind w:left="851" w:right="899" w:firstLine="0"/>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Especificaciones de conversión de la firma electrónica avanzada a Base 64.</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381A1F" w:rsidRPr="00477516" w:rsidRDefault="00381A1F" w:rsidP="00381A1F">
      <w:pPr>
        <w:spacing w:after="0" w:line="240" w:lineRule="auto"/>
        <w:ind w:left="851" w:right="899"/>
        <w:jc w:val="both"/>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Cadena Original</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Reglas Generales:</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2. El inicio de la cadena original se encuentra marcado mediante una secuencia de caracteres || (doble pleca).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4. Cada dato individual se debe separar de su dato subsiguiente, en caso de existir, mediante un carácter | (pleca sencilla).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5. Los espacios en blanco que se presenten dentro de la cadena original son tratados de la siguiente manera: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a. Se deben reemplazar todos los tabuladores, retornos de carro y saltos de línea por el carácter espacio (ASCII 32).</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b. Acto seguido se elimina cualquier espacio al principio y al final de cada separador | (pleca).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lastRenderedPageBreak/>
        <w:t>c. Finalmente, toda secuencia de caracteres en blanco se sustituye por un único carácter espacio (ASCII 32).</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6. Los datos opcionales no expresados, no aparecen en la cadena original y no tienen delimitador alguno.</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7. El final de la cadena original se expresa mediante una cadena de caracteres || (doble pleca).</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8. Toda la cadena original se expresa en el formato de codificación UTF-8.</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 xml:space="preserve">11. El nodo </w:t>
      </w:r>
      <w:r w:rsidRPr="00477516">
        <w:rPr>
          <w:rFonts w:ascii="Palatino Linotype" w:eastAsia="Times New Roman" w:hAnsi="Palatino Linotype" w:cs="Arial"/>
          <w:b/>
          <w:bCs/>
          <w:i/>
          <w:noProof/>
          <w:sz w:val="22"/>
          <w:szCs w:val="22"/>
          <w:lang w:val="es-MX"/>
        </w:rPr>
        <w:t>Timbre Fiscal Digital del SAT</w:t>
      </w:r>
      <w:r w:rsidRPr="00477516">
        <w:rPr>
          <w:rFonts w:ascii="Palatino Linotype" w:eastAsia="Times New Roman" w:hAnsi="Palatino Linotype" w:cs="Arial"/>
          <w:bCs/>
          <w:i/>
          <w:noProof/>
          <w:sz w:val="22"/>
          <w:szCs w:val="22"/>
          <w:lang w:val="es-MX"/>
        </w:rPr>
        <w:t xml:space="preserve"> se integra posterior a la validación realizada por un proveedor autorizado por el SAT que </w:t>
      </w:r>
      <w:r w:rsidRPr="00477516">
        <w:rPr>
          <w:rFonts w:ascii="Palatino Linotype" w:eastAsia="Times New Roman" w:hAnsi="Palatino Linotype" w:cs="Arial"/>
          <w:b/>
          <w:bCs/>
          <w:i/>
          <w:noProof/>
          <w:sz w:val="22"/>
          <w:szCs w:val="22"/>
          <w:lang w:val="es-MX"/>
        </w:rPr>
        <w:t>forma parte de la Certificación Digital del SAT</w:t>
      </w:r>
      <w:r w:rsidRPr="00477516">
        <w:rPr>
          <w:rFonts w:ascii="Palatino Linotype" w:eastAsia="Times New Roman"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Generación del Sello Digital</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
          <w:bCs/>
          <w:i/>
          <w:noProof/>
          <w:sz w:val="22"/>
          <w:szCs w:val="22"/>
          <w:lang w:val="es-MX"/>
        </w:rPr>
        <w:t>Para toda cadena original a ser sellada digitalmente, la secuencia de algoritmos a aplicar es la siguiente</w:t>
      </w: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E. Secuencia de formación para generar la cadena original para comprobantes fiscales digitalespor Internet</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Secuencia de Formación:</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
          <w:bCs/>
          <w:i/>
          <w:noProof/>
          <w:sz w:val="22"/>
          <w:szCs w:val="22"/>
          <w:lang w:val="es-MX"/>
        </w:rPr>
        <w:t>La secuencia de formación siempre se registra en el orden que se expresa a continuación</w:t>
      </w: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 xml:space="preserve">3. </w:t>
      </w:r>
      <w:r w:rsidRPr="00477516">
        <w:rPr>
          <w:rFonts w:ascii="Palatino Linotype" w:eastAsia="Times New Roman" w:hAnsi="Palatino Linotype" w:cs="Arial"/>
          <w:b/>
          <w:bCs/>
          <w:i/>
          <w:noProof/>
          <w:sz w:val="22"/>
          <w:szCs w:val="22"/>
          <w:lang w:val="es-MX"/>
        </w:rPr>
        <w:t>Información del nodo Emisor</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a. Rfc</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b. Nombre</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c. RegimenFiscal</w:t>
      </w:r>
    </w:p>
    <w:p w:rsidR="00AB78EE" w:rsidRPr="00477516" w:rsidRDefault="00AB78EE" w:rsidP="00381A1F">
      <w:pPr>
        <w:spacing w:after="0" w:line="240" w:lineRule="auto"/>
        <w:ind w:left="851" w:right="899"/>
        <w:jc w:val="both"/>
        <w:rPr>
          <w:rFonts w:ascii="Palatino Linotype" w:eastAsia="Times New Roman" w:hAnsi="Palatino Linotype" w:cs="Arial"/>
          <w:b/>
          <w:bCs/>
          <w:i/>
          <w:noProof/>
          <w:sz w:val="22"/>
          <w:szCs w:val="22"/>
          <w:lang w:val="es-MX"/>
        </w:rPr>
      </w:pPr>
      <w:r w:rsidRPr="00477516">
        <w:rPr>
          <w:rFonts w:ascii="Palatino Linotype" w:eastAsia="Times New Roman" w:hAnsi="Palatino Linotype" w:cs="Arial"/>
          <w:b/>
          <w:bCs/>
          <w:i/>
          <w:noProof/>
          <w:sz w:val="22"/>
          <w:szCs w:val="22"/>
          <w:lang w:val="es-MX"/>
        </w:rPr>
        <w:t>4. Información del nodo Receptor</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a. Rfc</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b. Nombre</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c. Residencia Fiscal</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lastRenderedPageBreak/>
        <w:t>d. NumRegIdTrib</w:t>
      </w:r>
    </w:p>
    <w:p w:rsidR="00AB78EE" w:rsidRPr="00477516" w:rsidRDefault="00AB78EE" w:rsidP="00381A1F">
      <w:pPr>
        <w:spacing w:after="0" w:line="240" w:lineRule="auto"/>
        <w:ind w:left="851" w:right="899"/>
        <w:jc w:val="both"/>
        <w:rPr>
          <w:rFonts w:ascii="Palatino Linotype" w:eastAsia="Times New Roman" w:hAnsi="Palatino Linotype" w:cs="Arial"/>
          <w:bCs/>
          <w:i/>
          <w:noProof/>
          <w:sz w:val="22"/>
          <w:szCs w:val="22"/>
          <w:lang w:val="es-MX"/>
        </w:rPr>
      </w:pPr>
      <w:r w:rsidRPr="00477516">
        <w:rPr>
          <w:rFonts w:ascii="Palatino Linotype" w:eastAsia="Times New Roman" w:hAnsi="Palatino Linotype" w:cs="Arial"/>
          <w:bCs/>
          <w:i/>
          <w:noProof/>
          <w:sz w:val="22"/>
          <w:szCs w:val="22"/>
          <w:lang w:val="es-MX"/>
        </w:rPr>
        <w:t>e. UsoCFDI”</w:t>
      </w:r>
    </w:p>
    <w:p w:rsidR="00AB78EE" w:rsidRPr="00477516" w:rsidRDefault="00AB78EE" w:rsidP="00381A1F">
      <w:pPr>
        <w:spacing w:after="0" w:line="240" w:lineRule="auto"/>
        <w:ind w:left="851" w:right="899"/>
        <w:jc w:val="both"/>
        <w:rPr>
          <w:rFonts w:ascii="Palatino Linotype" w:eastAsia="Times New Roman" w:hAnsi="Palatino Linotype" w:cs="Arial"/>
          <w:sz w:val="22"/>
          <w:szCs w:val="22"/>
          <w:lang w:val="es-MX" w:eastAsia="es-MX"/>
        </w:rPr>
      </w:pPr>
      <w:r w:rsidRPr="00477516">
        <w:rPr>
          <w:rFonts w:ascii="Palatino Linotype" w:eastAsia="Times New Roman" w:hAnsi="Palatino Linotype" w:cs="Arial"/>
          <w:sz w:val="22"/>
          <w:szCs w:val="22"/>
          <w:lang w:val="es-MX" w:eastAsia="es-MX"/>
        </w:rPr>
        <w:t>(Énfasis añadido)</w:t>
      </w:r>
    </w:p>
    <w:p w:rsidR="00AB78EE" w:rsidRPr="00477516" w:rsidRDefault="00AB78EE" w:rsidP="00381A1F">
      <w:pPr>
        <w:spacing w:after="0" w:line="240" w:lineRule="auto"/>
        <w:ind w:right="49"/>
        <w:jc w:val="both"/>
        <w:rPr>
          <w:rFonts w:ascii="Palatino Linotype" w:hAnsi="Palatino Linotype" w:cs="Arial"/>
          <w:sz w:val="24"/>
          <w:szCs w:val="24"/>
        </w:rPr>
      </w:pPr>
    </w:p>
    <w:p w:rsidR="0019526D" w:rsidRPr="00477516" w:rsidRDefault="00AB78EE"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 xml:space="preserve">En consecuencia, y en razón de que las </w:t>
      </w:r>
      <w:r w:rsidRPr="00477516">
        <w:rPr>
          <w:rFonts w:ascii="Palatino Linotype" w:hAnsi="Palatino Linotype" w:cs="Arial"/>
          <w:sz w:val="24"/>
          <w:szCs w:val="24"/>
        </w:rPr>
        <w:t>Cadenas Originales</w:t>
      </w:r>
      <w:r w:rsidR="00FD0E82" w:rsidRPr="00477516">
        <w:rPr>
          <w:rFonts w:ascii="Palatino Linotype" w:hAnsi="Palatino Linotype" w:cs="Arial"/>
          <w:sz w:val="24"/>
          <w:szCs w:val="24"/>
        </w:rPr>
        <w:t xml:space="preserve"> y </w:t>
      </w:r>
      <w:r w:rsidRPr="00477516">
        <w:rPr>
          <w:rFonts w:ascii="Palatino Linotype" w:hAnsi="Palatino Linotype" w:cs="Arial"/>
          <w:sz w:val="24"/>
          <w:szCs w:val="24"/>
        </w:rPr>
        <w:t xml:space="preserve">Sellos Digitales del Servicio de Administración Tributaria, </w:t>
      </w:r>
      <w:r w:rsidRPr="00477516">
        <w:rPr>
          <w:rFonts w:ascii="Palatino Linotype" w:hAnsi="Palatino Linotype" w:cs="Times New Roman"/>
          <w:bCs/>
          <w:sz w:val="24"/>
          <w:szCs w:val="24"/>
        </w:rPr>
        <w:t xml:space="preserve">son </w:t>
      </w:r>
      <w:r w:rsidR="00FD0E82" w:rsidRPr="00477516">
        <w:rPr>
          <w:rFonts w:ascii="Palatino Linotype" w:hAnsi="Palatino Linotype" w:cs="Times New Roman"/>
          <w:bCs/>
          <w:sz w:val="24"/>
          <w:szCs w:val="24"/>
        </w:rPr>
        <w:t xml:space="preserve">datos que </w:t>
      </w:r>
      <w:r w:rsidRPr="00477516">
        <w:rPr>
          <w:rFonts w:ascii="Palatino Linotype" w:hAnsi="Palatino Linotype" w:cs="Times New Roman"/>
          <w:bCs/>
          <w:sz w:val="24"/>
          <w:szCs w:val="24"/>
        </w:rPr>
        <w:t xml:space="preserve">permiten la acreditación de la autoría de los comprobantes fiscales; este </w:t>
      </w:r>
      <w:r w:rsidRPr="00477516">
        <w:rPr>
          <w:rFonts w:ascii="Palatino Linotype" w:eastAsia="Times New Roman" w:hAnsi="Palatino Linotype" w:cs="Arial"/>
          <w:sz w:val="24"/>
          <w:szCs w:val="24"/>
          <w:lang w:val="es-MX"/>
        </w:rPr>
        <w:t>Órgan</w:t>
      </w:r>
      <w:r w:rsidR="00FD0E82" w:rsidRPr="00477516">
        <w:rPr>
          <w:rFonts w:ascii="Palatino Linotype" w:eastAsia="Times New Roman" w:hAnsi="Palatino Linotype" w:cs="Arial"/>
          <w:sz w:val="24"/>
          <w:szCs w:val="24"/>
          <w:lang w:val="es-MX"/>
        </w:rPr>
        <w:t>o Garante determina ordenar los recibos de nómina requeridos por el particular</w:t>
      </w:r>
      <w:r w:rsidRPr="00477516">
        <w:rPr>
          <w:rFonts w:ascii="Palatino Linotype" w:eastAsia="Times New Roman" w:hAnsi="Palatino Linotype" w:cs="Arial"/>
          <w:sz w:val="24"/>
          <w:szCs w:val="24"/>
          <w:lang w:val="es-MX"/>
        </w:rPr>
        <w:t>, en los que se deje visible dichos rubros</w:t>
      </w:r>
      <w:r w:rsidR="0019526D" w:rsidRPr="00477516">
        <w:rPr>
          <w:rFonts w:ascii="Palatino Linotype" w:eastAsia="Times New Roman" w:hAnsi="Palatino Linotype" w:cs="Arial"/>
          <w:sz w:val="24"/>
          <w:szCs w:val="24"/>
          <w:lang w:val="es-MX"/>
        </w:rPr>
        <w:t>; para ello, debe cumplir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9526D" w:rsidRPr="00477516" w:rsidRDefault="0019526D" w:rsidP="00381A1F">
      <w:pPr>
        <w:spacing w:after="0" w:line="240" w:lineRule="auto"/>
        <w:jc w:val="both"/>
        <w:rPr>
          <w:rFonts w:ascii="Palatino Linotype" w:eastAsia="Times New Roman" w:hAnsi="Palatino Linotype" w:cs="Arial"/>
          <w:sz w:val="24"/>
          <w:szCs w:val="24"/>
          <w:lang w:val="es-MX"/>
        </w:rPr>
      </w:pP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w:t>
      </w:r>
      <w:r w:rsidRPr="00477516">
        <w:rPr>
          <w:rFonts w:ascii="Palatino Linotype" w:eastAsia="Times New Roman" w:hAnsi="Palatino Linotype" w:cs="Arial"/>
          <w:b/>
          <w:i/>
          <w:sz w:val="22"/>
          <w:szCs w:val="22"/>
          <w:lang w:val="es-MX" w:eastAsia="es-MX"/>
        </w:rPr>
        <w:t xml:space="preserve">Artículo 49. </w:t>
      </w:r>
      <w:r w:rsidRPr="00477516">
        <w:rPr>
          <w:rFonts w:ascii="Palatino Linotype" w:eastAsia="Times New Roman" w:hAnsi="Palatino Linotype" w:cs="Arial"/>
          <w:i/>
          <w:sz w:val="22"/>
          <w:szCs w:val="22"/>
          <w:lang w:val="es-MX" w:eastAsia="es-MX"/>
        </w:rPr>
        <w:t>Los Comités de Transparencia tendrán las siguientes atribuciones: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VIII.</w:t>
      </w:r>
      <w:r w:rsidRPr="00477516">
        <w:rPr>
          <w:rFonts w:ascii="Palatino Linotype" w:eastAsia="Times New Roman" w:hAnsi="Palatino Linotype" w:cs="Arial"/>
          <w:i/>
          <w:sz w:val="22"/>
          <w:szCs w:val="22"/>
          <w:lang w:val="es-MX" w:eastAsia="es-MX"/>
        </w:rPr>
        <w:t xml:space="preserve"> Aprobar, modificar o revocar la clasificación de la información;</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Artículo 132.</w:t>
      </w:r>
      <w:r w:rsidRPr="00477516">
        <w:rPr>
          <w:rFonts w:ascii="Palatino Linotype" w:eastAsia="Times New Roman" w:hAnsi="Palatino Linotype" w:cs="Arial"/>
          <w:i/>
          <w:sz w:val="22"/>
          <w:szCs w:val="22"/>
          <w:lang w:val="es-MX" w:eastAsia="es-MX"/>
        </w:rPr>
        <w:t xml:space="preserve"> La clasificación de la información se llevará a cabo en el momento en que:</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I.</w:t>
      </w:r>
      <w:r w:rsidRPr="00477516">
        <w:rPr>
          <w:rFonts w:ascii="Palatino Linotype" w:eastAsia="Times New Roman" w:hAnsi="Palatino Linotype" w:cs="Arial"/>
          <w:i/>
          <w:sz w:val="22"/>
          <w:szCs w:val="22"/>
          <w:lang w:val="es-MX" w:eastAsia="es-MX"/>
        </w:rPr>
        <w:t xml:space="preserve"> Se reciba una solicitud de acceso a la información;</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II.</w:t>
      </w:r>
      <w:r w:rsidRPr="00477516">
        <w:rPr>
          <w:rFonts w:ascii="Palatino Linotype" w:eastAsia="Times New Roman" w:hAnsi="Palatino Linotype" w:cs="Arial"/>
          <w:i/>
          <w:sz w:val="22"/>
          <w:szCs w:val="22"/>
          <w:lang w:val="es-MX" w:eastAsia="es-MX"/>
        </w:rPr>
        <w:t xml:space="preserve"> Se determine mediante resolución de autoridad competente; o</w:t>
      </w:r>
    </w:p>
    <w:p w:rsidR="0019526D" w:rsidRPr="00477516" w:rsidRDefault="0019526D" w:rsidP="00381A1F">
      <w:pPr>
        <w:spacing w:after="0" w:line="240" w:lineRule="auto"/>
        <w:ind w:left="851" w:right="902"/>
        <w:jc w:val="both"/>
        <w:rPr>
          <w:rFonts w:ascii="Palatino Linotype" w:eastAsia="Times New Roman" w:hAnsi="Palatino Linotype" w:cs="Arial"/>
          <w:b/>
          <w:i/>
          <w:sz w:val="22"/>
          <w:szCs w:val="22"/>
          <w:lang w:val="es-MX" w:eastAsia="es-MX"/>
        </w:rPr>
      </w:pPr>
      <w:r w:rsidRPr="00477516">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477516">
        <w:rPr>
          <w:rFonts w:ascii="Palatino Linotype" w:eastAsia="Times New Roman" w:hAnsi="Palatino Linotype" w:cs="Arial"/>
          <w:b/>
          <w:i/>
          <w:sz w:val="22"/>
          <w:szCs w:val="22"/>
          <w:lang w:val="es-MX" w:eastAsia="es-MX"/>
        </w:rPr>
        <w:t>”</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“Segundo.-</w:t>
      </w:r>
      <w:r w:rsidRPr="00477516">
        <w:rPr>
          <w:rFonts w:ascii="Palatino Linotype" w:eastAsia="Times New Roman" w:hAnsi="Palatino Linotype" w:cs="Arial"/>
          <w:i/>
          <w:sz w:val="22"/>
          <w:szCs w:val="22"/>
          <w:lang w:val="es-MX" w:eastAsia="es-MX"/>
        </w:rPr>
        <w:t xml:space="preserve"> Para efectos de los presentes Lineamientos Generales, se entenderá por:</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XVIII.</w:t>
      </w:r>
      <w:r w:rsidRPr="00477516">
        <w:rPr>
          <w:rFonts w:ascii="Palatino Linotype" w:eastAsia="Times New Roman" w:hAnsi="Palatino Linotype" w:cs="Arial"/>
          <w:i/>
          <w:sz w:val="22"/>
          <w:szCs w:val="22"/>
          <w:lang w:val="es-MX" w:eastAsia="es-MX"/>
        </w:rPr>
        <w:t xml:space="preserve"> </w:t>
      </w:r>
      <w:r w:rsidRPr="00477516">
        <w:rPr>
          <w:rFonts w:ascii="Palatino Linotype" w:eastAsia="Times New Roman" w:hAnsi="Palatino Linotype" w:cs="Arial"/>
          <w:b/>
          <w:i/>
          <w:sz w:val="22"/>
          <w:szCs w:val="22"/>
          <w:lang w:val="es-MX" w:eastAsia="es-MX"/>
        </w:rPr>
        <w:t>Versión pública:</w:t>
      </w:r>
      <w:r w:rsidRPr="00477516">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lastRenderedPageBreak/>
        <w:t>Cuarto.</w:t>
      </w:r>
      <w:r w:rsidRPr="00477516">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Quinto.</w:t>
      </w:r>
      <w:r w:rsidRPr="00477516">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Sexto.</w:t>
      </w:r>
      <w:r w:rsidRPr="00477516">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Séptimo.</w:t>
      </w:r>
      <w:r w:rsidRPr="00477516">
        <w:rPr>
          <w:rFonts w:ascii="Palatino Linotype" w:eastAsia="Times New Roman" w:hAnsi="Palatino Linotype" w:cs="Arial"/>
          <w:i/>
          <w:sz w:val="22"/>
          <w:szCs w:val="22"/>
          <w:lang w:val="es-MX" w:eastAsia="es-MX"/>
        </w:rPr>
        <w:t xml:space="preserve"> La clasificación de la información se llevará a cabo en el momento en que:</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I.</w:t>
      </w:r>
      <w:r w:rsidRPr="00477516">
        <w:rPr>
          <w:rFonts w:ascii="Palatino Linotype" w:eastAsia="Times New Roman" w:hAnsi="Palatino Linotype" w:cs="Arial"/>
          <w:i/>
          <w:sz w:val="22"/>
          <w:szCs w:val="22"/>
          <w:lang w:val="es-MX" w:eastAsia="es-MX"/>
        </w:rPr>
        <w:t xml:space="preserve"> Se reciba una solicitud de acceso a la información;</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II.</w:t>
      </w:r>
      <w:r w:rsidRPr="00477516">
        <w:rPr>
          <w:rFonts w:ascii="Palatino Linotype" w:eastAsia="Times New Roman" w:hAnsi="Palatino Linotype" w:cs="Arial"/>
          <w:i/>
          <w:sz w:val="22"/>
          <w:szCs w:val="22"/>
          <w:lang w:val="es-MX" w:eastAsia="es-MX"/>
        </w:rPr>
        <w:t xml:space="preserve"> Se determine mediante resolución de autoridad competente, o</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III.</w:t>
      </w:r>
      <w:r w:rsidRPr="00477516">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Octavo.</w:t>
      </w:r>
      <w:r w:rsidRPr="00477516">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Noveno.</w:t>
      </w:r>
      <w:r w:rsidRPr="00477516">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b/>
          <w:i/>
          <w:sz w:val="22"/>
          <w:szCs w:val="22"/>
          <w:lang w:val="es-MX" w:eastAsia="es-MX"/>
        </w:rPr>
        <w:t>Décimo.</w:t>
      </w:r>
      <w:r w:rsidRPr="00477516">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r w:rsidRPr="00477516">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rPr>
      </w:pPr>
      <w:r w:rsidRPr="00477516">
        <w:rPr>
          <w:rFonts w:ascii="Palatino Linotype" w:eastAsia="Times New Roman" w:hAnsi="Palatino Linotype" w:cs="Arial"/>
          <w:b/>
          <w:i/>
          <w:sz w:val="22"/>
          <w:szCs w:val="22"/>
          <w:lang w:val="es-MX" w:eastAsia="es-MX"/>
        </w:rPr>
        <w:t>Décimo primero.</w:t>
      </w:r>
      <w:r w:rsidRPr="00477516">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516">
        <w:rPr>
          <w:rFonts w:ascii="Palatino Linotype" w:eastAsia="Times New Roman" w:hAnsi="Palatino Linotype" w:cs="Arial"/>
          <w:b/>
          <w:i/>
          <w:sz w:val="22"/>
          <w:szCs w:val="22"/>
          <w:lang w:val="es-MX" w:eastAsia="es-MX"/>
        </w:rPr>
        <w:t xml:space="preserve"> </w:t>
      </w:r>
      <w:r w:rsidRPr="00477516">
        <w:rPr>
          <w:rFonts w:ascii="Palatino Linotype" w:eastAsia="Times New Roman" w:hAnsi="Palatino Linotype" w:cs="Arial"/>
          <w:i/>
          <w:sz w:val="22"/>
          <w:szCs w:val="22"/>
          <w:lang w:val="es-MX"/>
        </w:rPr>
        <w:t>(Sic)</w:t>
      </w:r>
    </w:p>
    <w:p w:rsidR="0019526D" w:rsidRPr="00477516" w:rsidRDefault="0019526D" w:rsidP="00381A1F">
      <w:pPr>
        <w:spacing w:after="0" w:line="240" w:lineRule="auto"/>
        <w:ind w:left="851" w:right="902"/>
        <w:jc w:val="both"/>
        <w:rPr>
          <w:rFonts w:ascii="Palatino Linotype" w:eastAsia="Times New Roman" w:hAnsi="Palatino Linotype" w:cs="Arial"/>
          <w:i/>
          <w:sz w:val="22"/>
          <w:szCs w:val="22"/>
          <w:lang w:val="es-MX" w:eastAsia="es-MX"/>
        </w:rPr>
      </w:pPr>
    </w:p>
    <w:p w:rsidR="0019526D" w:rsidRPr="00477516" w:rsidRDefault="0019526D"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 xml:space="preserve">En este contexto, el hecho de que la información pública solicitada contenga datos personales susceptibles de ser protegidos mediante su </w:t>
      </w:r>
      <w:r w:rsidRPr="00477516">
        <w:rPr>
          <w:rFonts w:ascii="Palatino Linotype" w:eastAsia="Times New Roman" w:hAnsi="Palatino Linotype" w:cs="Arial"/>
          <w:b/>
          <w:sz w:val="24"/>
          <w:szCs w:val="24"/>
          <w:lang w:val="es-MX"/>
        </w:rPr>
        <w:t>versión pública</w:t>
      </w:r>
      <w:r w:rsidRPr="00477516">
        <w:rPr>
          <w:rFonts w:ascii="Palatino Linotype" w:eastAsia="Times New Roman" w:hAnsi="Palatino Linotype" w:cs="Arial"/>
          <w:sz w:val="24"/>
          <w:szCs w:val="24"/>
          <w:lang w:val="es-MX"/>
        </w:rPr>
        <w:t xml:space="preserve">, ello no implica que esta </w:t>
      </w:r>
      <w:r w:rsidRPr="00477516">
        <w:rPr>
          <w:rFonts w:ascii="Palatino Linotype" w:eastAsia="Times New Roman" w:hAnsi="Palatino Linotype" w:cs="Times New Roman"/>
          <w:sz w:val="24"/>
          <w:szCs w:val="24"/>
          <w:lang w:val="es-MX"/>
        </w:rPr>
        <w:t>circunstancia</w:t>
      </w:r>
      <w:r w:rsidRPr="00477516">
        <w:rPr>
          <w:rFonts w:ascii="Palatino Linotype" w:eastAsia="Times New Roman" w:hAnsi="Palatino Linotype" w:cs="Arial"/>
          <w:sz w:val="24"/>
          <w:szCs w:val="24"/>
          <w:lang w:val="es-MX"/>
        </w:rPr>
        <w:t xml:space="preserve"> opere en </w:t>
      </w:r>
      <w:r w:rsidRPr="00477516">
        <w:rPr>
          <w:rFonts w:ascii="Palatino Linotype" w:eastAsia="Times New Roman" w:hAnsi="Palatino Linotype" w:cs="Times New Roman"/>
          <w:sz w:val="24"/>
          <w:szCs w:val="24"/>
          <w:lang w:val="es-MX"/>
        </w:rPr>
        <w:t>automático</w:t>
      </w:r>
      <w:r w:rsidRPr="00477516">
        <w:rPr>
          <w:rFonts w:ascii="Palatino Linotype" w:eastAsia="Times New Roman" w:hAnsi="Palatino Linotype" w:cs="Arial"/>
          <w:sz w:val="24"/>
          <w:szCs w:val="24"/>
          <w:lang w:val="es-MX"/>
        </w:rPr>
        <w:t>, sino que es necesario que el Comité de Transparencia del</w:t>
      </w:r>
      <w:r w:rsidRPr="00477516">
        <w:rPr>
          <w:rFonts w:ascii="Palatino Linotype" w:eastAsia="Times New Roman" w:hAnsi="Palatino Linotype" w:cs="Arial"/>
          <w:b/>
          <w:color w:val="000000"/>
          <w:sz w:val="24"/>
          <w:szCs w:val="24"/>
          <w:lang w:val="es-MX"/>
        </w:rPr>
        <w:t xml:space="preserve"> SUJETO OBLIGADO</w:t>
      </w:r>
      <w:r w:rsidRPr="00477516">
        <w:rPr>
          <w:rFonts w:ascii="Palatino Linotype" w:eastAsia="Times New Roman" w:hAnsi="Palatino Linotype" w:cs="Arial"/>
          <w:b/>
          <w:sz w:val="24"/>
          <w:szCs w:val="24"/>
          <w:lang w:val="es-MX"/>
        </w:rPr>
        <w:t xml:space="preserve"> </w:t>
      </w:r>
      <w:r w:rsidRPr="00477516">
        <w:rPr>
          <w:rFonts w:ascii="Palatino Linotype" w:eastAsia="Times New Roman" w:hAnsi="Palatino Linotype" w:cs="Arial"/>
          <w:sz w:val="24"/>
          <w:szCs w:val="24"/>
          <w:lang w:val="es-MX"/>
        </w:rPr>
        <w:t>emita el Acuerdo de Clasificación.</w:t>
      </w:r>
    </w:p>
    <w:p w:rsidR="0019526D" w:rsidRPr="00477516" w:rsidRDefault="0019526D"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Arial Unicode MS" w:hAnsi="Palatino Linotype" w:cs="Arial"/>
          <w:sz w:val="24"/>
          <w:szCs w:val="24"/>
          <w:lang w:val="es-MX"/>
        </w:rPr>
        <w:t>Por tanto, dicho Acuerdo debe</w:t>
      </w:r>
      <w:r w:rsidRPr="00477516">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w:t>
      </w:r>
      <w:r w:rsidRPr="00477516">
        <w:rPr>
          <w:rFonts w:ascii="Palatino Linotype" w:eastAsia="Times New Roman" w:hAnsi="Palatino Linotype" w:cs="Arial"/>
          <w:sz w:val="24"/>
          <w:szCs w:val="24"/>
          <w:lang w:val="es-MX"/>
        </w:rPr>
        <w:lastRenderedPageBreak/>
        <w:t>Clasificación y Desclasificación de la información, así como para la elaboración de Versiones Públicas,  los cuales para mayor referencia en la parte que nos interesa, señalan:</w:t>
      </w: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ES" w:eastAsia="es-MX"/>
        </w:rPr>
      </w:pP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i/>
          <w:sz w:val="22"/>
          <w:szCs w:val="22"/>
          <w:lang w:val="es-ES" w:eastAsia="es-MX"/>
        </w:rPr>
        <w:t>“</w:t>
      </w:r>
      <w:r w:rsidRPr="00477516">
        <w:rPr>
          <w:rFonts w:ascii="Palatino Linotype" w:eastAsia="Times New Roman" w:hAnsi="Palatino Linotype" w:cs="Arial"/>
          <w:b/>
          <w:i/>
          <w:sz w:val="22"/>
          <w:szCs w:val="22"/>
          <w:lang w:val="es-ES" w:eastAsia="es-MX"/>
        </w:rPr>
        <w:t>Artículo 135.</w:t>
      </w:r>
      <w:r w:rsidRPr="00477516">
        <w:rPr>
          <w:rFonts w:ascii="Palatino Linotype" w:eastAsia="Times New Roman" w:hAnsi="Palatino Linotype" w:cs="Arial"/>
          <w:i/>
          <w:sz w:val="22"/>
          <w:szCs w:val="22"/>
          <w:lang w:val="es-ES" w:eastAsia="es-MX"/>
        </w:rPr>
        <w:t xml:space="preserve"> Los </w:t>
      </w:r>
      <w:proofErr w:type="spellStart"/>
      <w:r w:rsidRPr="00477516">
        <w:rPr>
          <w:rFonts w:ascii="Palatino Linotype" w:eastAsia="Times New Roman" w:hAnsi="Palatino Linotype" w:cs="Arial"/>
          <w:i/>
          <w:sz w:val="22"/>
          <w:szCs w:val="22"/>
          <w:lang w:val="es-ES" w:eastAsia="es-MX"/>
        </w:rPr>
        <w:t>lin</w:t>
      </w:r>
      <w:r w:rsidRPr="00477516">
        <w:rPr>
          <w:rFonts w:ascii="Palatino Linotype" w:eastAsia="Times New Roman" w:hAnsi="Palatino Linotype" w:cs="Arial"/>
          <w:i/>
          <w:sz w:val="22"/>
          <w:szCs w:val="22"/>
          <w:lang w:val="es-MX"/>
        </w:rPr>
        <w:t>eamientos</w:t>
      </w:r>
      <w:proofErr w:type="spellEnd"/>
      <w:r w:rsidRPr="00477516">
        <w:rPr>
          <w:rFonts w:ascii="Palatino Linotype" w:eastAsia="Times New Roman" w:hAnsi="Palatino Linotype" w:cs="Arial"/>
          <w:i/>
          <w:sz w:val="22"/>
          <w:szCs w:val="22"/>
          <w:lang w:val="es-MX"/>
        </w:rPr>
        <w:t xml:space="preserve"> generales que se emitan al respecto en materia de clasificación de la información reservada y confidencial y, para la elaboración de versiones públicas, serán de observancia obligatoria para los sujetos obligados.</w:t>
      </w: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i/>
          <w:sz w:val="22"/>
          <w:szCs w:val="22"/>
          <w:lang w:val="es-MX"/>
        </w:rPr>
        <w:t>…”</w:t>
      </w:r>
    </w:p>
    <w:p w:rsidR="0019526D" w:rsidRPr="00477516" w:rsidRDefault="0019526D" w:rsidP="00381A1F">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Lineamientos Generales en Materia de Clasificación y Desclasificación de la información, así como para la elaboración de Versiones Públicas.</w:t>
      </w:r>
    </w:p>
    <w:p w:rsidR="0019526D" w:rsidRPr="00477516" w:rsidRDefault="0019526D" w:rsidP="00381A1F">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b/>
          <w:i/>
          <w:sz w:val="22"/>
          <w:szCs w:val="22"/>
          <w:lang w:val="es-MX"/>
        </w:rPr>
        <w:t>Octavo. Para fundar la clasificación de la información se debe señalar el artículo, fracción, inciso, párrafo</w:t>
      </w:r>
      <w:r w:rsidRPr="00477516">
        <w:rPr>
          <w:rFonts w:ascii="Palatino Linotype" w:eastAsia="Times New Roman" w:hAnsi="Palatino Linotype" w:cs="Arial"/>
          <w:i/>
          <w:sz w:val="22"/>
          <w:szCs w:val="22"/>
          <w:lang w:val="es-MX"/>
        </w:rPr>
        <w:t xml:space="preserve"> o numeral de la ley o tratado internacional suscrito por el Estado mexicano que </w:t>
      </w:r>
      <w:r w:rsidRPr="00477516">
        <w:rPr>
          <w:rFonts w:ascii="Palatino Linotype" w:eastAsia="Times New Roman" w:hAnsi="Palatino Linotype" w:cs="Arial"/>
          <w:b/>
          <w:i/>
          <w:sz w:val="22"/>
          <w:szCs w:val="22"/>
          <w:lang w:val="es-MX"/>
        </w:rPr>
        <w:t>expresamente</w:t>
      </w:r>
      <w:r w:rsidRPr="00477516">
        <w:rPr>
          <w:rFonts w:ascii="Palatino Linotype" w:eastAsia="Times New Roman" w:hAnsi="Palatino Linotype" w:cs="Arial"/>
          <w:i/>
          <w:sz w:val="22"/>
          <w:szCs w:val="22"/>
          <w:lang w:val="es-MX"/>
        </w:rPr>
        <w:t xml:space="preserve"> le otorga el carácter de reservada o confidencial.</w:t>
      </w:r>
    </w:p>
    <w:p w:rsidR="0019526D" w:rsidRPr="00477516" w:rsidRDefault="0019526D" w:rsidP="00381A1F">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i/>
          <w:sz w:val="22"/>
          <w:szCs w:val="22"/>
          <w:lang w:val="es-MX"/>
        </w:rPr>
        <w:t xml:space="preserve">Para motivar la clasificación se </w:t>
      </w:r>
      <w:r w:rsidRPr="00477516">
        <w:rPr>
          <w:rFonts w:ascii="Palatino Linotype" w:eastAsia="Times New Roman" w:hAnsi="Palatino Linotype" w:cs="Arial"/>
          <w:b/>
          <w:i/>
          <w:sz w:val="22"/>
          <w:szCs w:val="22"/>
          <w:lang w:val="es-MX"/>
        </w:rPr>
        <w:t>deberán señalar las razones o circunstancias especiales que lo llevaron a concluir que el caso particular se ajusta al supuesto previsto por la norma legal invocada</w:t>
      </w:r>
      <w:r w:rsidRPr="00477516">
        <w:rPr>
          <w:rFonts w:ascii="Palatino Linotype" w:eastAsia="Times New Roman" w:hAnsi="Palatino Linotype" w:cs="Arial"/>
          <w:i/>
          <w:sz w:val="22"/>
          <w:szCs w:val="22"/>
          <w:lang w:val="es-MX"/>
        </w:rPr>
        <w:t xml:space="preserve"> como fundamento.</w:t>
      </w: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i/>
          <w:sz w:val="22"/>
          <w:szCs w:val="22"/>
          <w:lang w:val="es-MX"/>
        </w:rPr>
        <w:t>…”</w:t>
      </w:r>
    </w:p>
    <w:p w:rsidR="0019526D" w:rsidRPr="00477516" w:rsidRDefault="0019526D" w:rsidP="00381A1F">
      <w:pPr>
        <w:spacing w:after="0" w:line="240" w:lineRule="auto"/>
        <w:ind w:left="851" w:right="901"/>
        <w:jc w:val="both"/>
        <w:rPr>
          <w:rFonts w:ascii="Palatino Linotype" w:eastAsia="Times New Roman" w:hAnsi="Palatino Linotype" w:cs="Arial"/>
          <w:i/>
          <w:sz w:val="22"/>
          <w:szCs w:val="22"/>
          <w:lang w:val="es-MX"/>
        </w:rPr>
      </w:pPr>
      <w:r w:rsidRPr="00477516">
        <w:rPr>
          <w:rFonts w:ascii="Palatino Linotype" w:eastAsia="Times New Roman" w:hAnsi="Palatino Linotype" w:cs="Arial"/>
          <w:i/>
          <w:sz w:val="22"/>
          <w:szCs w:val="22"/>
          <w:lang w:val="es-MX"/>
        </w:rPr>
        <w:t xml:space="preserve">(Énfasis añadido)  </w:t>
      </w:r>
    </w:p>
    <w:p w:rsidR="0019526D" w:rsidRPr="00477516" w:rsidRDefault="0019526D" w:rsidP="00381A1F">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19526D" w:rsidRPr="00477516" w:rsidRDefault="0019526D" w:rsidP="00381A1F">
      <w:pPr>
        <w:autoSpaceDE w:val="0"/>
        <w:autoSpaceDN w:val="0"/>
        <w:adjustRightInd w:val="0"/>
        <w:spacing w:after="0" w:line="360" w:lineRule="auto"/>
        <w:jc w:val="both"/>
        <w:rPr>
          <w:rFonts w:ascii="Palatino Linotype" w:eastAsia="Arial Unicode MS" w:hAnsi="Palatino Linotype" w:cs="Arial"/>
          <w:sz w:val="24"/>
          <w:szCs w:val="24"/>
          <w:lang w:val="es-ES"/>
        </w:rPr>
      </w:pPr>
      <w:r w:rsidRPr="00477516">
        <w:rPr>
          <w:rFonts w:ascii="Palatino Linotype" w:eastAsia="Arial Unicode MS" w:hAnsi="Palatino Linotype" w:cs="Arial"/>
          <w:sz w:val="24"/>
          <w:szCs w:val="24"/>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516">
        <w:rPr>
          <w:rFonts w:ascii="Palatino Linotype" w:eastAsia="Arial Unicode MS" w:hAnsi="Palatino Linotype" w:cs="Arial"/>
          <w:b/>
          <w:sz w:val="24"/>
          <w:szCs w:val="24"/>
          <w:lang w:val="es-MX" w:eastAsia="es-MX"/>
        </w:rPr>
        <w:t>EL SUJETO OBLIGADO</w:t>
      </w:r>
      <w:r w:rsidRPr="00477516">
        <w:rPr>
          <w:rFonts w:ascii="Palatino Linotype" w:eastAsia="Arial Unicode MS" w:hAnsi="Palatino Linotype" w:cs="Arial"/>
          <w:sz w:val="24"/>
          <w:szCs w:val="24"/>
          <w:lang w:val="es-ES"/>
        </w:rPr>
        <w:t xml:space="preserve">, en ese contexto, todo dato personal susceptible de clasificación debe ser protegido. </w:t>
      </w:r>
    </w:p>
    <w:p w:rsidR="0019526D" w:rsidRPr="00477516" w:rsidRDefault="0019526D" w:rsidP="00381A1F">
      <w:pPr>
        <w:autoSpaceDE w:val="0"/>
        <w:autoSpaceDN w:val="0"/>
        <w:adjustRightInd w:val="0"/>
        <w:spacing w:after="0" w:line="360" w:lineRule="auto"/>
        <w:jc w:val="both"/>
        <w:rPr>
          <w:rFonts w:ascii="Palatino Linotype" w:eastAsia="Arial Unicode MS" w:hAnsi="Palatino Linotype" w:cs="Arial"/>
          <w:sz w:val="24"/>
          <w:szCs w:val="24"/>
          <w:lang w:val="es-ES"/>
        </w:rPr>
      </w:pPr>
    </w:p>
    <w:p w:rsidR="0019526D" w:rsidRPr="00477516" w:rsidRDefault="0019526D" w:rsidP="00381A1F">
      <w:pPr>
        <w:autoSpaceDE w:val="0"/>
        <w:autoSpaceDN w:val="0"/>
        <w:adjustRightInd w:val="0"/>
        <w:spacing w:after="0" w:line="360" w:lineRule="auto"/>
        <w:jc w:val="both"/>
        <w:rPr>
          <w:rFonts w:ascii="Palatino Linotype" w:eastAsia="Times New Roman" w:hAnsi="Palatino Linotype" w:cs="Arial"/>
          <w:sz w:val="24"/>
          <w:szCs w:val="24"/>
          <w:lang w:val="es-ES"/>
        </w:rPr>
      </w:pPr>
      <w:r w:rsidRPr="00477516">
        <w:rPr>
          <w:rFonts w:ascii="Palatino Linotype" w:eastAsia="Times New Roman" w:hAnsi="Palatino Linotype" w:cs="Arial"/>
          <w:sz w:val="24"/>
          <w:szCs w:val="24"/>
          <w:lang w:val="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9526D" w:rsidRPr="00477516" w:rsidRDefault="0019526D" w:rsidP="00381A1F">
      <w:pPr>
        <w:autoSpaceDE w:val="0"/>
        <w:autoSpaceDN w:val="0"/>
        <w:adjustRightInd w:val="0"/>
        <w:spacing w:after="0" w:line="240" w:lineRule="auto"/>
        <w:jc w:val="both"/>
        <w:rPr>
          <w:rFonts w:ascii="Palatino Linotype" w:eastAsia="Times New Roman" w:hAnsi="Palatino Linotype" w:cs="Arial"/>
          <w:sz w:val="24"/>
          <w:szCs w:val="24"/>
          <w:lang w:val="es-ES"/>
        </w:rPr>
      </w:pPr>
    </w:p>
    <w:p w:rsidR="0019526D" w:rsidRPr="00477516" w:rsidRDefault="0019526D" w:rsidP="00381A1F">
      <w:pPr>
        <w:spacing w:after="0" w:line="240" w:lineRule="auto"/>
        <w:ind w:left="851" w:right="901"/>
        <w:jc w:val="both"/>
        <w:rPr>
          <w:rFonts w:ascii="Palatino Linotype" w:eastAsia="Times New Roman" w:hAnsi="Palatino Linotype" w:cs="Arial"/>
          <w:b/>
          <w:i/>
          <w:sz w:val="22"/>
          <w:szCs w:val="24"/>
          <w:lang w:val="es-MX" w:eastAsia="es-MX"/>
        </w:rPr>
      </w:pPr>
      <w:r w:rsidRPr="00477516">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516">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477516">
        <w:rPr>
          <w:rFonts w:ascii="Palatino Linotype" w:eastAsia="Times New Roman" w:hAnsi="Palatino Linotype" w:cs="Arial"/>
          <w:b/>
          <w:i/>
          <w:sz w:val="22"/>
          <w:szCs w:val="24"/>
          <w:lang w:val="es-MX" w:eastAsia="es-MX"/>
        </w:rPr>
        <w:t>"</w:t>
      </w:r>
    </w:p>
    <w:p w:rsidR="0019526D" w:rsidRPr="00477516" w:rsidRDefault="0019526D" w:rsidP="00381A1F">
      <w:pPr>
        <w:spacing w:after="0" w:line="240" w:lineRule="auto"/>
        <w:jc w:val="both"/>
        <w:rPr>
          <w:rFonts w:ascii="Palatino Linotype" w:eastAsia="Times New Roman" w:hAnsi="Palatino Linotype" w:cs="Arial"/>
          <w:i/>
          <w:sz w:val="24"/>
          <w:szCs w:val="24"/>
          <w:lang w:val="es-MX" w:eastAsia="es-MX"/>
        </w:rPr>
      </w:pPr>
    </w:p>
    <w:p w:rsidR="0078744A" w:rsidRPr="00477516" w:rsidRDefault="0019526D" w:rsidP="00381A1F">
      <w:pPr>
        <w:spacing w:after="0" w:line="360" w:lineRule="auto"/>
        <w:jc w:val="both"/>
        <w:rPr>
          <w:rFonts w:ascii="Palatino Linotype" w:eastAsia="Times New Roman" w:hAnsi="Palatino Linotype" w:cs="Arial"/>
          <w:sz w:val="24"/>
          <w:szCs w:val="24"/>
          <w:lang w:val="es-MX" w:eastAsia="es-MX"/>
        </w:rPr>
      </w:pPr>
      <w:r w:rsidRPr="00477516">
        <w:rPr>
          <w:rFonts w:ascii="Palatino Linotype" w:eastAsia="Times New Roman" w:hAnsi="Palatino Linotype" w:cs="Arial"/>
          <w:sz w:val="24"/>
          <w:szCs w:val="24"/>
          <w:lang w:val="es-MX"/>
        </w:rPr>
        <w:t xml:space="preserve">Por ende, en el presente caso, </w:t>
      </w:r>
      <w:r w:rsidRPr="00477516">
        <w:rPr>
          <w:rFonts w:ascii="Palatino Linotype" w:eastAsia="Times New Roman" w:hAnsi="Palatino Linotype" w:cs="Arial"/>
          <w:b/>
          <w:sz w:val="24"/>
          <w:szCs w:val="24"/>
          <w:lang w:val="es-MX"/>
        </w:rPr>
        <w:t>EL SUJETO OBLIGADO</w:t>
      </w:r>
      <w:r w:rsidRPr="00477516">
        <w:rPr>
          <w:rFonts w:ascii="Palatino Linotype" w:eastAsia="Times New Roman" w:hAnsi="Palatino Linotype" w:cs="Arial"/>
          <w:sz w:val="24"/>
          <w:szCs w:val="24"/>
          <w:lang w:val="es-MX"/>
        </w:rPr>
        <w:t xml:space="preserve"> debe </w:t>
      </w:r>
      <w:r w:rsidRPr="00477516">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477516">
        <w:rPr>
          <w:rFonts w:ascii="Palatino Linotype" w:eastAsia="Times New Roman" w:hAnsi="Palatino Linotype" w:cs="Arial"/>
          <w:b/>
          <w:sz w:val="24"/>
          <w:szCs w:val="24"/>
          <w:lang w:val="es-MX" w:eastAsia="es-MX"/>
        </w:rPr>
        <w:t>EL SUJETO OBLIGADO</w:t>
      </w:r>
      <w:r w:rsidRPr="00477516">
        <w:rPr>
          <w:rFonts w:ascii="Palatino Linotype" w:eastAsia="Times New Roman" w:hAnsi="Palatino Linotype" w:cs="Arial"/>
          <w:sz w:val="24"/>
          <w:szCs w:val="24"/>
          <w:lang w:val="es-MX" w:eastAsia="es-MX"/>
        </w:rPr>
        <w:t xml:space="preserve"> </w:t>
      </w:r>
      <w:r w:rsidRPr="00477516">
        <w:rPr>
          <w:rFonts w:ascii="Palatino Linotype" w:eastAsia="Times New Roman" w:hAnsi="Palatino Linotype" w:cs="Arial"/>
          <w:sz w:val="24"/>
          <w:szCs w:val="24"/>
          <w:lang w:val="es-MX" w:eastAsia="es-MX"/>
        </w:rPr>
        <w:lastRenderedPageBreak/>
        <w:t>cuando clasifique un documento, ya sea en todo o en parte, debe atender lo disp</w:t>
      </w:r>
      <w:r w:rsidR="00613D1F" w:rsidRPr="00477516">
        <w:rPr>
          <w:rFonts w:ascii="Palatino Linotype" w:eastAsia="Times New Roman" w:hAnsi="Palatino Linotype" w:cs="Arial"/>
          <w:sz w:val="24"/>
          <w:szCs w:val="24"/>
          <w:lang w:val="es-MX" w:eastAsia="es-MX"/>
        </w:rPr>
        <w:t xml:space="preserve">uesto por la Ley de la materia. </w:t>
      </w:r>
    </w:p>
    <w:p w:rsidR="00613D1F" w:rsidRPr="00477516" w:rsidRDefault="00613D1F" w:rsidP="00381A1F">
      <w:pPr>
        <w:spacing w:after="0" w:line="360" w:lineRule="auto"/>
        <w:jc w:val="both"/>
        <w:rPr>
          <w:rFonts w:ascii="Palatino Linotype" w:eastAsia="Times New Roman" w:hAnsi="Palatino Linotype" w:cs="Arial"/>
          <w:sz w:val="24"/>
          <w:szCs w:val="24"/>
          <w:lang w:val="es-MX" w:eastAsia="es-MX"/>
        </w:rPr>
      </w:pPr>
    </w:p>
    <w:p w:rsidR="00613D1F" w:rsidRPr="00477516" w:rsidRDefault="0078744A" w:rsidP="00381A1F">
      <w:pPr>
        <w:spacing w:after="0" w:line="360" w:lineRule="auto"/>
        <w:ind w:right="49"/>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Atento a ello, es de señalar que derivado que el particular requirió los oficios correspondientes para la aprobación de la clasificación, y derivado</w:t>
      </w:r>
      <w:r w:rsidR="00613D1F" w:rsidRPr="00477516">
        <w:rPr>
          <w:rFonts w:ascii="Palatino Linotype" w:eastAsia="Times New Roman" w:hAnsi="Palatino Linotype" w:cs="Arial"/>
          <w:sz w:val="24"/>
          <w:szCs w:val="24"/>
          <w:lang w:val="es-MX"/>
        </w:rPr>
        <w:t xml:space="preserve"> a</w:t>
      </w:r>
      <w:r w:rsidRPr="00477516">
        <w:rPr>
          <w:rFonts w:ascii="Palatino Linotype" w:eastAsia="Times New Roman" w:hAnsi="Palatino Linotype" w:cs="Arial"/>
          <w:sz w:val="24"/>
          <w:szCs w:val="24"/>
          <w:lang w:val="es-MX"/>
        </w:rPr>
        <w:t xml:space="preserve"> que </w:t>
      </w:r>
      <w:r w:rsidR="00613D1F" w:rsidRPr="00477516">
        <w:rPr>
          <w:rFonts w:ascii="Palatino Linotype" w:eastAsia="Times New Roman" w:hAnsi="Palatino Linotype" w:cs="Arial"/>
          <w:sz w:val="24"/>
          <w:szCs w:val="24"/>
          <w:lang w:val="es-MX"/>
        </w:rPr>
        <w:t>conforme al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613D1F" w:rsidRPr="00477516" w:rsidRDefault="00613D1F" w:rsidP="00381A1F">
      <w:pPr>
        <w:autoSpaceDE w:val="0"/>
        <w:autoSpaceDN w:val="0"/>
        <w:adjustRightInd w:val="0"/>
        <w:spacing w:after="0" w:line="240" w:lineRule="auto"/>
        <w:jc w:val="both"/>
        <w:rPr>
          <w:rFonts w:ascii="Palatino Linotype" w:eastAsia="MS Mincho" w:hAnsi="Palatino Linotype"/>
          <w:sz w:val="22"/>
          <w:szCs w:val="22"/>
        </w:rPr>
      </w:pPr>
    </w:p>
    <w:p w:rsidR="00613D1F" w:rsidRPr="00477516" w:rsidRDefault="00613D1F" w:rsidP="00381A1F">
      <w:pPr>
        <w:autoSpaceDE w:val="0"/>
        <w:autoSpaceDN w:val="0"/>
        <w:adjustRightInd w:val="0"/>
        <w:spacing w:after="0" w:line="240" w:lineRule="auto"/>
        <w:ind w:left="851" w:right="902"/>
        <w:jc w:val="both"/>
        <w:rPr>
          <w:rFonts w:ascii="Palatino Linotype" w:hAnsi="Palatino Linotype" w:cs="Arial"/>
          <w:b/>
          <w:i/>
          <w:sz w:val="22"/>
          <w:szCs w:val="22"/>
          <w:lang w:val="es-MX"/>
        </w:rPr>
      </w:pPr>
      <w:r w:rsidRPr="00477516">
        <w:rPr>
          <w:rFonts w:ascii="Palatino Linotype" w:hAnsi="Palatino Linotype" w:cs="Arial"/>
          <w:b/>
          <w:bCs/>
          <w:i/>
          <w:sz w:val="22"/>
          <w:szCs w:val="22"/>
        </w:rPr>
        <w:t xml:space="preserve">“Artículo 18. </w:t>
      </w:r>
      <w:r w:rsidRPr="00477516">
        <w:rPr>
          <w:rFonts w:ascii="Palatino Linotype"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477516">
        <w:rPr>
          <w:rFonts w:ascii="Palatino Linotype" w:hAnsi="Palatino Linotype" w:cs="Arial"/>
          <w:b/>
          <w:i/>
          <w:sz w:val="22"/>
          <w:szCs w:val="22"/>
        </w:rPr>
        <w:t>”</w:t>
      </w:r>
    </w:p>
    <w:p w:rsidR="00613D1F" w:rsidRPr="00477516" w:rsidRDefault="00613D1F" w:rsidP="00381A1F">
      <w:pPr>
        <w:spacing w:after="0" w:line="240" w:lineRule="auto"/>
        <w:ind w:right="49"/>
        <w:jc w:val="both"/>
        <w:rPr>
          <w:rFonts w:ascii="Palatino Linotype" w:eastAsia="Times New Roman" w:hAnsi="Palatino Linotype" w:cs="Arial"/>
          <w:sz w:val="22"/>
          <w:szCs w:val="22"/>
          <w:lang w:val="es-MX"/>
        </w:rPr>
      </w:pPr>
    </w:p>
    <w:p w:rsidR="00613D1F" w:rsidRPr="00477516" w:rsidRDefault="00613D1F" w:rsidP="00381A1F">
      <w:pPr>
        <w:spacing w:after="0" w:line="360" w:lineRule="auto"/>
        <w:ind w:right="49"/>
        <w:jc w:val="both"/>
        <w:rPr>
          <w:rFonts w:ascii="Palatino Linotype" w:eastAsia="Times New Roman" w:hAnsi="Palatino Linotype" w:cs="Arial"/>
          <w:sz w:val="24"/>
          <w:szCs w:val="24"/>
          <w:lang w:val="es-MX" w:eastAsia="es-MX"/>
        </w:rPr>
      </w:pPr>
      <w:r w:rsidRPr="00477516">
        <w:rPr>
          <w:rFonts w:ascii="Palatino Linotype" w:eastAsia="Times New Roman" w:hAnsi="Palatino Linotype" w:cs="Arial"/>
          <w:sz w:val="24"/>
          <w:szCs w:val="24"/>
          <w:lang w:val="es-MX"/>
        </w:rPr>
        <w:t xml:space="preserve">En consecuencia, podemos concluir que </w:t>
      </w:r>
      <w:r w:rsidRPr="00477516">
        <w:rPr>
          <w:rFonts w:ascii="Palatino Linotype" w:eastAsia="Times New Roman" w:hAnsi="Palatino Linotype" w:cs="Arial"/>
          <w:b/>
          <w:sz w:val="24"/>
          <w:szCs w:val="24"/>
          <w:lang w:val="es-MX"/>
        </w:rPr>
        <w:t xml:space="preserve">EL SUJETO OBLIGADO </w:t>
      </w:r>
      <w:r w:rsidRPr="00477516">
        <w:rPr>
          <w:rFonts w:ascii="Palatino Linotype" w:eastAsia="Times New Roman" w:hAnsi="Palatino Linotype" w:cs="Arial"/>
          <w:sz w:val="24"/>
          <w:szCs w:val="24"/>
          <w:lang w:val="es-MX"/>
        </w:rPr>
        <w:t xml:space="preserve">debe de contar con dichas documentales al momento de dar cumplimiento a la presente resolución, pues la clasificación de la información </w:t>
      </w:r>
      <w:r w:rsidRPr="00477516">
        <w:rPr>
          <w:rFonts w:ascii="Palatino Linotype" w:eastAsia="Times New Roman" w:hAnsi="Palatino Linotype" w:cs="Arial"/>
          <w:sz w:val="24"/>
          <w:szCs w:val="24"/>
          <w:lang w:val="es-MX" w:eastAsia="es-MX"/>
        </w:rPr>
        <w:t xml:space="preserve">es un trabajo en conjunto tanto de los Servidores Públicos Habilitados, de las Unidades de Transparencia y del Comité de Transparencia del </w:t>
      </w:r>
      <w:r w:rsidRPr="00477516">
        <w:rPr>
          <w:rFonts w:ascii="Palatino Linotype" w:eastAsia="Times New Roman" w:hAnsi="Palatino Linotype" w:cs="Arial"/>
          <w:b/>
          <w:sz w:val="24"/>
          <w:szCs w:val="24"/>
          <w:lang w:val="es-MX" w:eastAsia="es-MX"/>
        </w:rPr>
        <w:t>SUJETO OBLIGADO</w:t>
      </w:r>
      <w:r w:rsidRPr="00477516">
        <w:rPr>
          <w:rFonts w:ascii="Palatino Linotype" w:eastAsia="Times New Roman" w:hAnsi="Palatino Linotype" w:cs="Arial"/>
          <w:sz w:val="24"/>
          <w:szCs w:val="24"/>
          <w:lang w:val="es-MX"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 atento a ello, es procedente ordenar la entrega. </w:t>
      </w:r>
    </w:p>
    <w:p w:rsidR="00613D1F" w:rsidRPr="00477516" w:rsidRDefault="00613D1F" w:rsidP="00381A1F">
      <w:pPr>
        <w:spacing w:after="0" w:line="360" w:lineRule="auto"/>
        <w:jc w:val="both"/>
        <w:rPr>
          <w:rFonts w:ascii="Palatino Linotype" w:eastAsia="Calibri" w:hAnsi="Palatino Linotype" w:cs="Times New Roman"/>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Calibri" w:hAnsi="Palatino Linotype" w:cs="Times New Roman"/>
          <w:sz w:val="24"/>
          <w:szCs w:val="24"/>
          <w:lang w:val="es-MX"/>
        </w:rPr>
        <w:lastRenderedPageBreak/>
        <w:t xml:space="preserve">Así, es que </w:t>
      </w:r>
      <w:r w:rsidRPr="00477516">
        <w:rPr>
          <w:rFonts w:ascii="Palatino Linotype" w:eastAsia="Calibri" w:hAnsi="Palatino Linotype" w:cs="Times New Roman"/>
          <w:b/>
          <w:sz w:val="24"/>
          <w:szCs w:val="24"/>
          <w:lang w:val="es-MX"/>
        </w:rPr>
        <w:t>EL SUJETO OBLIGADO</w:t>
      </w:r>
      <w:r w:rsidRPr="00477516">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477516">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19526D" w:rsidRPr="00477516" w:rsidRDefault="0019526D" w:rsidP="00381A1F">
      <w:pPr>
        <w:spacing w:after="0" w:line="240" w:lineRule="auto"/>
        <w:jc w:val="both"/>
        <w:rPr>
          <w:rFonts w:ascii="Palatino Linotype" w:eastAsia="Times New Roman" w:hAnsi="Palatino Linotype" w:cs="Times New Roman"/>
          <w:color w:val="000000"/>
          <w:sz w:val="24"/>
          <w:szCs w:val="24"/>
          <w:lang w:val="es-MX"/>
        </w:rPr>
      </w:pPr>
    </w:p>
    <w:p w:rsidR="0019526D" w:rsidRPr="00477516" w:rsidRDefault="0019526D" w:rsidP="00381A1F">
      <w:pPr>
        <w:spacing w:after="0" w:line="240" w:lineRule="auto"/>
        <w:ind w:left="851" w:right="901"/>
        <w:jc w:val="both"/>
        <w:rPr>
          <w:rFonts w:ascii="Palatino Linotype" w:eastAsia="Times New Roman" w:hAnsi="Palatino Linotype" w:cs="Times New Roman"/>
          <w:i/>
          <w:sz w:val="22"/>
          <w:szCs w:val="22"/>
          <w:lang w:val="es-MX"/>
        </w:rPr>
      </w:pPr>
      <w:r w:rsidRPr="00477516">
        <w:rPr>
          <w:rFonts w:ascii="Palatino Linotype" w:eastAsia="Times New Roman" w:hAnsi="Palatino Linotype" w:cs="Times New Roman"/>
          <w:i/>
          <w:color w:val="000000"/>
          <w:sz w:val="22"/>
          <w:szCs w:val="22"/>
          <w:lang w:val="es-MX"/>
        </w:rPr>
        <w:t>“</w:t>
      </w:r>
      <w:r w:rsidRPr="00477516">
        <w:rPr>
          <w:rFonts w:ascii="Palatino Linotype" w:eastAsia="Times New Roman" w:hAnsi="Palatino Linotype" w:cs="Times New Roman"/>
          <w:b/>
          <w:i/>
          <w:sz w:val="22"/>
          <w:szCs w:val="22"/>
          <w:lang w:val="es-MX"/>
        </w:rPr>
        <w:t>Artículo 149.</w:t>
      </w:r>
      <w:r w:rsidRPr="00477516">
        <w:rPr>
          <w:rFonts w:ascii="Palatino Linotype" w:eastAsia="Times New Roman" w:hAnsi="Palatino Linotype" w:cs="Times New Roman"/>
          <w:i/>
          <w:sz w:val="22"/>
          <w:szCs w:val="22"/>
          <w:lang w:val="es-MX"/>
        </w:rPr>
        <w:t xml:space="preserve"> El </w:t>
      </w:r>
      <w:r w:rsidRPr="00477516">
        <w:rPr>
          <w:rFonts w:ascii="Palatino Linotype" w:eastAsia="Times New Roman" w:hAnsi="Palatino Linotype" w:cs="Times New Roman"/>
          <w:b/>
          <w:i/>
          <w:sz w:val="22"/>
          <w:szCs w:val="22"/>
          <w:lang w:val="es-MX"/>
        </w:rPr>
        <w:t>acuerdo que clasifique la información como confidencial</w:t>
      </w:r>
      <w:r w:rsidRPr="00477516">
        <w:rPr>
          <w:rFonts w:ascii="Palatino Linotype" w:eastAsia="Times New Roman" w:hAnsi="Palatino Linotype" w:cs="Times New Roman"/>
          <w:i/>
          <w:sz w:val="22"/>
          <w:szCs w:val="22"/>
          <w:lang w:val="es-MX"/>
        </w:rPr>
        <w:t xml:space="preserve"> deberá contener un razonamiento lógico en el que demuestre que la información se encuentra en alguna o </w:t>
      </w:r>
      <w:r w:rsidRPr="00477516">
        <w:rPr>
          <w:rFonts w:ascii="Palatino Linotype" w:eastAsia="Times New Roman" w:hAnsi="Palatino Linotype" w:cs="Arial"/>
          <w:i/>
          <w:sz w:val="22"/>
          <w:szCs w:val="24"/>
          <w:lang w:val="es-MX" w:eastAsia="es-MX"/>
        </w:rPr>
        <w:t>algunas</w:t>
      </w:r>
      <w:r w:rsidRPr="00477516">
        <w:rPr>
          <w:rFonts w:ascii="Palatino Linotype" w:eastAsia="Times New Roman" w:hAnsi="Palatino Linotype" w:cs="Times New Roman"/>
          <w:i/>
          <w:sz w:val="22"/>
          <w:szCs w:val="22"/>
          <w:lang w:val="es-MX"/>
        </w:rPr>
        <w:t xml:space="preserve"> de las hipótesis previstas en la presente Ley.”</w:t>
      </w:r>
    </w:p>
    <w:p w:rsidR="0019526D" w:rsidRPr="00477516" w:rsidRDefault="0019526D" w:rsidP="00381A1F">
      <w:pPr>
        <w:spacing w:after="0" w:line="240" w:lineRule="auto"/>
        <w:jc w:val="both"/>
        <w:rPr>
          <w:rFonts w:ascii="Palatino Linotype" w:eastAsia="Times New Roman" w:hAnsi="Palatino Linotype" w:cs="Arial"/>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Atento a ello, es importante referir que la fundamentación y motivación consiste en la obligación que tiene todo ente público de expresar los preceptos jurídicos aplicables al asunto motivo del acto y las razones o argumentos de su actuar.</w:t>
      </w: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19526D" w:rsidRPr="00477516" w:rsidRDefault="0019526D" w:rsidP="00381A1F">
      <w:pPr>
        <w:spacing w:after="0" w:line="240" w:lineRule="auto"/>
        <w:jc w:val="both"/>
        <w:rPr>
          <w:rFonts w:ascii="Palatino Linotype" w:eastAsia="Times New Roman" w:hAnsi="Palatino Linotype" w:cs="Arial"/>
          <w:sz w:val="24"/>
          <w:szCs w:val="24"/>
          <w:lang w:val="es-MX"/>
        </w:rPr>
      </w:pPr>
    </w:p>
    <w:p w:rsidR="0019526D" w:rsidRPr="00477516" w:rsidRDefault="0019526D"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w:t>
      </w:r>
      <w:r w:rsidRPr="00477516">
        <w:rPr>
          <w:rFonts w:ascii="Palatino Linotype" w:eastAsia="Times New Roman" w:hAnsi="Palatino Linotype" w:cs="Arial"/>
          <w:b/>
          <w:i/>
          <w:sz w:val="22"/>
          <w:szCs w:val="24"/>
          <w:lang w:val="es-MX"/>
        </w:rPr>
        <w:t xml:space="preserve">FUNDAMENTACIÓN Y MOTIVACIÓN. </w:t>
      </w:r>
      <w:r w:rsidRPr="00477516">
        <w:rPr>
          <w:rFonts w:ascii="Palatino Linotype" w:eastAsia="Times New Roman" w:hAnsi="Palatino Linotype" w:cs="Arial"/>
          <w:i/>
          <w:sz w:val="22"/>
          <w:szCs w:val="24"/>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477516">
        <w:rPr>
          <w:rFonts w:ascii="Palatino Linotype" w:eastAsia="Times New Roman" w:hAnsi="Palatino Linotype" w:cs="Arial"/>
          <w:i/>
          <w:sz w:val="22"/>
          <w:szCs w:val="24"/>
          <w:lang w:val="es-MX" w:eastAsia="es-MX"/>
        </w:rPr>
        <w:t>la</w:t>
      </w:r>
      <w:r w:rsidRPr="00477516">
        <w:rPr>
          <w:rFonts w:ascii="Palatino Linotype" w:eastAsia="Times New Roman" w:hAnsi="Palatino Linotype" w:cs="Arial"/>
          <w:i/>
          <w:sz w:val="22"/>
          <w:szCs w:val="24"/>
          <w:lang w:val="es-MX"/>
        </w:rPr>
        <w:t xml:space="preserve"> norma legal invocada como fundamento.”(Sic)</w:t>
      </w:r>
    </w:p>
    <w:p w:rsidR="0019526D" w:rsidRPr="00477516" w:rsidRDefault="0019526D" w:rsidP="00381A1F">
      <w:pPr>
        <w:spacing w:after="0" w:line="240" w:lineRule="auto"/>
        <w:ind w:left="851" w:right="899"/>
        <w:contextualSpacing/>
        <w:jc w:val="both"/>
        <w:rPr>
          <w:rFonts w:ascii="Palatino Linotype" w:eastAsia="Times New Roman" w:hAnsi="Palatino Linotype" w:cs="Arial"/>
          <w:i/>
          <w:sz w:val="22"/>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9526D" w:rsidRPr="00477516" w:rsidRDefault="0019526D" w:rsidP="00381A1F">
      <w:pPr>
        <w:spacing w:after="0" w:line="240" w:lineRule="auto"/>
        <w:jc w:val="both"/>
        <w:rPr>
          <w:rFonts w:ascii="Palatino Linotype" w:eastAsia="Times New Roman" w:hAnsi="Palatino Linotype" w:cs="Arial"/>
          <w:sz w:val="24"/>
          <w:szCs w:val="24"/>
          <w:lang w:val="es-MX"/>
        </w:rPr>
      </w:pPr>
    </w:p>
    <w:p w:rsidR="0019526D" w:rsidRPr="00477516" w:rsidRDefault="0019526D"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477516">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477516">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77516">
        <w:rPr>
          <w:rFonts w:ascii="Palatino Linotype" w:eastAsia="Times New Roman" w:hAnsi="Palatino Linotype" w:cs="Arial"/>
          <w:i/>
          <w:sz w:val="22"/>
          <w:szCs w:val="24"/>
          <w:lang w:val="es-MX"/>
        </w:rPr>
        <w:t xml:space="preserve">. Por tanto, </w:t>
      </w:r>
      <w:r w:rsidRPr="00477516">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477516">
        <w:rPr>
          <w:rFonts w:ascii="Palatino Linotype" w:eastAsia="Times New Roman" w:hAnsi="Palatino Linotype" w:cs="Arial"/>
          <w:i/>
          <w:sz w:val="22"/>
          <w:szCs w:val="24"/>
          <w:lang w:val="es-MX"/>
        </w:rPr>
        <w:t>, que impida la finalidad del conocimiento, comprobación y defensa pertinente</w:t>
      </w:r>
      <w:r w:rsidRPr="00477516">
        <w:rPr>
          <w:rFonts w:ascii="Palatino Linotype" w:eastAsia="Times New Roman" w:hAnsi="Palatino Linotype" w:cs="Arial"/>
          <w:b/>
          <w:i/>
          <w:sz w:val="22"/>
          <w:szCs w:val="24"/>
          <w:lang w:val="es-MX"/>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w:t>
      </w:r>
      <w:r w:rsidRPr="00477516">
        <w:rPr>
          <w:rFonts w:ascii="Palatino Linotype" w:eastAsia="Times New Roman" w:hAnsi="Palatino Linotype" w:cs="Arial"/>
          <w:b/>
          <w:i/>
          <w:sz w:val="22"/>
          <w:szCs w:val="24"/>
          <w:lang w:val="es-MX"/>
        </w:rPr>
        <w:lastRenderedPageBreak/>
        <w:t>habilitante y un argumento mínimo pero suficiente para acreditar el razonamiento del que se deduzca la relación de pertenencia lógica de los hechos al derecho invocado, que es la subsunción</w:t>
      </w:r>
      <w:r w:rsidRPr="00477516">
        <w:rPr>
          <w:rFonts w:ascii="Palatino Linotype" w:eastAsia="Times New Roman" w:hAnsi="Palatino Linotype" w:cs="Arial"/>
          <w:i/>
          <w:sz w:val="22"/>
          <w:szCs w:val="24"/>
          <w:lang w:val="es-MX"/>
        </w:rPr>
        <w:t>.”(Sic)</w:t>
      </w:r>
    </w:p>
    <w:p w:rsidR="0019526D" w:rsidRPr="00477516" w:rsidRDefault="0019526D" w:rsidP="00381A1F">
      <w:pPr>
        <w:spacing w:after="0" w:line="240" w:lineRule="auto"/>
        <w:ind w:left="851" w:right="899"/>
        <w:contextualSpacing/>
        <w:jc w:val="both"/>
        <w:rPr>
          <w:rFonts w:ascii="Palatino Linotype" w:eastAsia="Times New Roman" w:hAnsi="Palatino Linotype" w:cs="Arial"/>
          <w:i/>
          <w:sz w:val="22"/>
          <w:szCs w:val="24"/>
          <w:lang w:val="es-MX"/>
        </w:rPr>
      </w:pP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9526D" w:rsidRPr="00477516" w:rsidRDefault="0019526D" w:rsidP="00381A1F">
      <w:pPr>
        <w:spacing w:after="0" w:line="360" w:lineRule="auto"/>
        <w:jc w:val="both"/>
        <w:rPr>
          <w:rFonts w:ascii="Palatino Linotype" w:eastAsia="Times New Roman" w:hAnsi="Palatino Linotype" w:cs="Arial"/>
          <w:sz w:val="24"/>
          <w:szCs w:val="24"/>
          <w:lang w:val="es-MX"/>
        </w:rPr>
      </w:pPr>
    </w:p>
    <w:p w:rsidR="0019526D" w:rsidRPr="00477516" w:rsidRDefault="0019526D"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 xml:space="preserve">En el caso específico, la </w:t>
      </w:r>
      <w:r w:rsidRPr="00477516">
        <w:rPr>
          <w:rFonts w:ascii="Palatino Linotype" w:eastAsia="Times New Roman" w:hAnsi="Palatino Linotype" w:cs="Times New Roman"/>
          <w:sz w:val="24"/>
          <w:szCs w:val="24"/>
          <w:lang w:val="es-MX"/>
        </w:rPr>
        <w:t>información</w:t>
      </w:r>
      <w:r w:rsidRPr="00477516">
        <w:rPr>
          <w:rFonts w:ascii="Palatino Linotype" w:eastAsia="Times New Roman" w:hAnsi="Palatino Linotype" w:cs="Arial"/>
          <w:sz w:val="24"/>
          <w:szCs w:val="24"/>
          <w:lang w:val="es-MX"/>
        </w:rPr>
        <w:t xml:space="preserve"> solicitada contiene datos personales, que de hacerse públicos afectarían la intimidad y vida privada de determinadas personas; es por ello que deben testarse al momento de la elaboración de versiones públicas.</w:t>
      </w:r>
    </w:p>
    <w:p w:rsidR="00FF3C94" w:rsidRPr="00477516" w:rsidRDefault="00FF3C94" w:rsidP="00381A1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FF3C94" w:rsidRPr="00477516" w:rsidRDefault="00FF3C94" w:rsidP="00381A1F">
      <w:pPr>
        <w:spacing w:after="0" w:line="360" w:lineRule="auto"/>
        <w:jc w:val="both"/>
        <w:rPr>
          <w:rFonts w:ascii="Palatino Linotype" w:eastAsia="Times New Roman" w:hAnsi="Palatino Linotype" w:cs="Arial"/>
          <w:sz w:val="24"/>
          <w:szCs w:val="24"/>
          <w:lang w:val="es-ES"/>
        </w:rPr>
      </w:pPr>
      <w:r w:rsidRPr="00477516">
        <w:rPr>
          <w:rFonts w:ascii="Palatino Linotype" w:eastAsia="Times New Roman" w:hAnsi="Palatino Linotype" w:cs="Arial"/>
          <w:sz w:val="24"/>
          <w:szCs w:val="24"/>
          <w:lang w:val="es-ES" w:eastAsia="es-CO"/>
        </w:rPr>
        <w:t>Por otro lado, es conveniente precisar que si bien d</w:t>
      </w:r>
      <w:r w:rsidRPr="00477516">
        <w:rPr>
          <w:rFonts w:ascii="Palatino Linotype" w:eastAsia="Times New Roman" w:hAnsi="Palatino Linotype" w:cs="Arial"/>
          <w:sz w:val="24"/>
          <w:szCs w:val="24"/>
          <w:lang w:val="es-ES"/>
        </w:rPr>
        <w:t xml:space="preserve">entro de la información contenida en los recibos de nómina,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477516">
        <w:rPr>
          <w:rFonts w:ascii="Palatino Linotype" w:eastAsia="Times New Roman" w:hAnsi="Palatino Linotype" w:cs="Arial"/>
          <w:b/>
          <w:sz w:val="24"/>
          <w:szCs w:val="24"/>
          <w:lang w:val="es-ES"/>
        </w:rPr>
        <w:t>información de forma disociada</w:t>
      </w:r>
      <w:r w:rsidRPr="00477516">
        <w:rPr>
          <w:rFonts w:ascii="Palatino Linotype" w:eastAsia="Times New Roman" w:hAnsi="Palatino Linotype" w:cs="Arial"/>
          <w:sz w:val="24"/>
          <w:szCs w:val="24"/>
          <w:lang w:val="es-ES"/>
        </w:rPr>
        <w:t xml:space="preserve">, es decir, los datos personales de los policías no pueden asociarse a sus titulares, ni permitir por su estructura, contenido o grado de desagregación, la identificación individual de los mismos, tal y como lo </w:t>
      </w:r>
      <w:r w:rsidRPr="00477516">
        <w:rPr>
          <w:rFonts w:ascii="Palatino Linotype" w:eastAsia="Times New Roman" w:hAnsi="Palatino Linotype" w:cs="Arial"/>
          <w:sz w:val="24"/>
          <w:szCs w:val="24"/>
          <w:lang w:val="es-ES"/>
        </w:rPr>
        <w:lastRenderedPageBreak/>
        <w:t>establece el artículo 4 fracción VII de la Ley de Protección de Datos Personales del Estado de México, que refiere:</w:t>
      </w:r>
    </w:p>
    <w:p w:rsidR="00FF3C94" w:rsidRPr="00477516" w:rsidRDefault="00FF3C94" w:rsidP="00381A1F">
      <w:pPr>
        <w:spacing w:after="0" w:line="240" w:lineRule="auto"/>
        <w:ind w:left="1134" w:right="1134"/>
        <w:jc w:val="both"/>
        <w:rPr>
          <w:rFonts w:ascii="Palatino Linotype" w:eastAsia="Times New Roman" w:hAnsi="Palatino Linotype" w:cs="Arial"/>
          <w:bCs/>
          <w:i/>
          <w:noProof/>
          <w:sz w:val="24"/>
          <w:szCs w:val="24"/>
          <w:lang w:val="es-ES"/>
        </w:rPr>
      </w:pPr>
    </w:p>
    <w:p w:rsidR="00FF3C94" w:rsidRPr="00477516" w:rsidRDefault="00FF3C94" w:rsidP="00381A1F">
      <w:pPr>
        <w:spacing w:after="0" w:line="240" w:lineRule="auto"/>
        <w:ind w:left="851" w:right="899"/>
        <w:jc w:val="both"/>
        <w:rPr>
          <w:rFonts w:ascii="Palatino Linotype" w:eastAsia="Times New Roman" w:hAnsi="Palatino Linotype" w:cs="Arial"/>
          <w:bCs/>
          <w:i/>
          <w:noProof/>
          <w:sz w:val="22"/>
          <w:szCs w:val="22"/>
          <w:lang w:val="es-ES"/>
        </w:rPr>
      </w:pPr>
      <w:r w:rsidRPr="00477516">
        <w:rPr>
          <w:rFonts w:ascii="Palatino Linotype" w:eastAsia="Times New Roman" w:hAnsi="Palatino Linotype" w:cs="Arial"/>
          <w:bCs/>
          <w:i/>
          <w:noProof/>
          <w:sz w:val="22"/>
          <w:szCs w:val="22"/>
          <w:lang w:val="es-ES"/>
        </w:rPr>
        <w:t>“</w:t>
      </w:r>
      <w:r w:rsidRPr="00477516">
        <w:rPr>
          <w:rFonts w:ascii="Palatino Linotype" w:eastAsia="Times New Roman" w:hAnsi="Palatino Linotype" w:cs="Arial"/>
          <w:b/>
          <w:bCs/>
          <w:i/>
          <w:noProof/>
          <w:sz w:val="22"/>
          <w:szCs w:val="22"/>
          <w:lang w:val="es-ES"/>
        </w:rPr>
        <w:t>Artículo 4.-</w:t>
      </w:r>
      <w:r w:rsidRPr="00477516">
        <w:rPr>
          <w:rFonts w:ascii="Palatino Linotype" w:eastAsia="Times New Roman" w:hAnsi="Palatino Linotype" w:cs="Arial"/>
          <w:bCs/>
          <w:i/>
          <w:noProof/>
          <w:sz w:val="22"/>
          <w:szCs w:val="22"/>
          <w:lang w:val="es-ES"/>
        </w:rPr>
        <w:t xml:space="preserve"> Para los efectos de esta Ley se entiende por:</w:t>
      </w:r>
    </w:p>
    <w:p w:rsidR="00FF3C94" w:rsidRPr="00477516" w:rsidRDefault="00FF3C94" w:rsidP="00381A1F">
      <w:pPr>
        <w:spacing w:after="0" w:line="240" w:lineRule="auto"/>
        <w:ind w:left="851" w:right="899"/>
        <w:jc w:val="both"/>
        <w:rPr>
          <w:rFonts w:ascii="Palatino Linotype" w:eastAsia="Times New Roman" w:hAnsi="Palatino Linotype" w:cs="Arial"/>
          <w:bCs/>
          <w:i/>
          <w:noProof/>
          <w:sz w:val="22"/>
          <w:szCs w:val="22"/>
          <w:lang w:val="es-ES"/>
        </w:rPr>
      </w:pPr>
      <w:r w:rsidRPr="00477516">
        <w:rPr>
          <w:rFonts w:ascii="Palatino Linotype" w:eastAsia="Times New Roman" w:hAnsi="Palatino Linotype" w:cs="Arial"/>
          <w:bCs/>
          <w:i/>
          <w:noProof/>
          <w:sz w:val="22"/>
          <w:szCs w:val="22"/>
          <w:lang w:val="es-ES"/>
        </w:rPr>
        <w:t>…</w:t>
      </w:r>
    </w:p>
    <w:p w:rsidR="00FF3C94" w:rsidRPr="00477516" w:rsidRDefault="00FF3C94" w:rsidP="00381A1F">
      <w:pPr>
        <w:spacing w:after="0" w:line="240" w:lineRule="auto"/>
        <w:ind w:left="851" w:right="899"/>
        <w:jc w:val="both"/>
        <w:rPr>
          <w:rFonts w:ascii="Palatino Linotype" w:eastAsia="Times New Roman" w:hAnsi="Palatino Linotype" w:cs="Arial"/>
          <w:bCs/>
          <w:i/>
          <w:noProof/>
          <w:sz w:val="22"/>
          <w:szCs w:val="22"/>
          <w:lang w:val="es-ES"/>
        </w:rPr>
      </w:pPr>
      <w:r w:rsidRPr="00477516">
        <w:rPr>
          <w:rFonts w:ascii="Palatino Linotype" w:eastAsia="Times New Roman" w:hAnsi="Palatino Linotype" w:cs="Arial"/>
          <w:b/>
          <w:bCs/>
          <w:i/>
          <w:noProof/>
          <w:sz w:val="22"/>
          <w:szCs w:val="22"/>
          <w:lang w:val="es-ES"/>
        </w:rPr>
        <w:t>XII. Disociación:</w:t>
      </w:r>
      <w:r w:rsidRPr="00477516">
        <w:rPr>
          <w:rFonts w:ascii="Palatino Linotype" w:eastAsia="Times New Roman" w:hAnsi="Palatino Linotype" w:cs="Arial"/>
          <w:bCs/>
          <w:i/>
          <w:noProof/>
          <w:sz w:val="22"/>
          <w:szCs w:val="22"/>
          <w:lang w:val="es-ES"/>
        </w:rPr>
        <w:t xml:space="preserve"> Procedimiento mediante el cual los datos personales no pueden asociarse al titular, ni permitir por su estructura, contenido o grado de desagregación, la identificación individual del mismo;”</w:t>
      </w:r>
    </w:p>
    <w:p w:rsidR="00FF3C94" w:rsidRPr="00477516" w:rsidRDefault="00FF3C94" w:rsidP="00381A1F">
      <w:pPr>
        <w:spacing w:after="0" w:line="240" w:lineRule="auto"/>
        <w:ind w:left="851" w:right="899"/>
        <w:jc w:val="both"/>
        <w:rPr>
          <w:rFonts w:ascii="Palatino Linotype" w:eastAsia="Times New Roman" w:hAnsi="Palatino Linotype" w:cs="Arial"/>
          <w:sz w:val="24"/>
          <w:szCs w:val="22"/>
          <w:lang w:val="es-ES"/>
        </w:rPr>
      </w:pPr>
    </w:p>
    <w:p w:rsidR="00FF3C94" w:rsidRPr="00477516" w:rsidRDefault="00FF3C94" w:rsidP="00381A1F">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477516">
        <w:rPr>
          <w:rFonts w:ascii="Palatino Linotype" w:eastAsia="Times New Roman" w:hAnsi="Palatino Linotype" w:cs="Times New Roman"/>
          <w:sz w:val="24"/>
          <w:szCs w:val="24"/>
          <w:lang w:val="es-ES"/>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19526D" w:rsidRPr="00477516" w:rsidRDefault="0019526D" w:rsidP="00381A1F">
      <w:pPr>
        <w:spacing w:after="0" w:line="360" w:lineRule="auto"/>
        <w:ind w:right="49"/>
        <w:jc w:val="both"/>
        <w:rPr>
          <w:rFonts w:ascii="Palatino Linotype" w:eastAsia="Times New Roman" w:hAnsi="Palatino Linotype" w:cs="Arial"/>
          <w:sz w:val="24"/>
          <w:szCs w:val="24"/>
          <w:lang w:val="es-MX"/>
        </w:rPr>
      </w:pPr>
    </w:p>
    <w:p w:rsidR="0019526D" w:rsidRPr="00477516" w:rsidRDefault="0019526D" w:rsidP="00381A1F">
      <w:pPr>
        <w:spacing w:after="0" w:line="360" w:lineRule="auto"/>
        <w:ind w:right="49"/>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t xml:space="preserve">Consecuentemente, la entrega de documentos, en su versión pública, debe acompañarse necesariamente del Acuerdo del Comité de Transparencia que la sustente, en el que se expongan los fundamentos y razonamientos que llevaron al </w:t>
      </w:r>
      <w:r w:rsidRPr="00477516">
        <w:rPr>
          <w:rFonts w:ascii="Palatino Linotype" w:eastAsia="Times New Roman" w:hAnsi="Palatino Linotype" w:cs="Arial"/>
          <w:b/>
          <w:sz w:val="24"/>
          <w:szCs w:val="24"/>
          <w:lang w:val="es-MX"/>
        </w:rPr>
        <w:t>SUJETO OBLIGADO</w:t>
      </w:r>
      <w:r w:rsidRPr="00477516">
        <w:rPr>
          <w:rFonts w:ascii="Palatino Linotype" w:eastAsia="Times New Roman" w:hAnsi="Palatino Linotype" w:cs="Arial"/>
          <w:sz w:val="24"/>
          <w:szCs w:val="24"/>
          <w:lang w:val="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19526D" w:rsidRPr="00477516" w:rsidRDefault="0019526D" w:rsidP="00381A1F">
      <w:pPr>
        <w:spacing w:after="0" w:line="360" w:lineRule="auto"/>
        <w:ind w:right="49"/>
        <w:jc w:val="both"/>
        <w:rPr>
          <w:rFonts w:ascii="Palatino Linotype" w:eastAsia="Times New Roman" w:hAnsi="Palatino Linotype" w:cs="Arial"/>
          <w:sz w:val="24"/>
          <w:szCs w:val="24"/>
          <w:lang w:val="es-MX"/>
        </w:rPr>
      </w:pPr>
    </w:p>
    <w:p w:rsidR="0078744A" w:rsidRPr="00477516" w:rsidRDefault="0078744A" w:rsidP="00381A1F">
      <w:pPr>
        <w:spacing w:after="0" w:line="360" w:lineRule="auto"/>
        <w:ind w:right="49"/>
        <w:jc w:val="both"/>
        <w:rPr>
          <w:rFonts w:ascii="Palatino Linotype" w:eastAsia="Calibri" w:hAnsi="Palatino Linotype" w:cs="Arial"/>
          <w:sz w:val="24"/>
          <w:szCs w:val="24"/>
        </w:rPr>
      </w:pPr>
      <w:r w:rsidRPr="00477516">
        <w:rPr>
          <w:rFonts w:ascii="Palatino Linotype" w:eastAsia="Times New Roman" w:hAnsi="Palatino Linotype" w:cs="Arial"/>
          <w:sz w:val="24"/>
          <w:szCs w:val="24"/>
          <w:lang w:val="es-MX"/>
        </w:rPr>
        <w:t xml:space="preserve">Por otro lado, es de señalar que el particular requirió </w:t>
      </w:r>
      <w:r w:rsidR="00155677" w:rsidRPr="00477516">
        <w:rPr>
          <w:rFonts w:ascii="Palatino Linotype" w:eastAsia="Times New Roman" w:hAnsi="Palatino Linotype" w:cs="Arial"/>
          <w:sz w:val="24"/>
          <w:szCs w:val="24"/>
          <w:lang w:val="es-MX"/>
        </w:rPr>
        <w:t xml:space="preserve">la prueba de daño; al respecto es importante traer a contexto lo dispuesto por el artículo 3, fracciones XXIV y XXXIII, </w:t>
      </w:r>
      <w:r w:rsidR="00155677" w:rsidRPr="00477516">
        <w:rPr>
          <w:rFonts w:ascii="Palatino Linotype" w:eastAsia="Times New Roman" w:hAnsi="Palatino Linotype" w:cs="Arial"/>
          <w:sz w:val="24"/>
          <w:szCs w:val="24"/>
          <w:lang w:val="es-MX"/>
        </w:rPr>
        <w:lastRenderedPageBreak/>
        <w:t xml:space="preserve">128 de la </w:t>
      </w:r>
      <w:r w:rsidR="00155677" w:rsidRPr="00477516">
        <w:rPr>
          <w:rFonts w:ascii="Palatino Linotype" w:eastAsia="Calibri" w:hAnsi="Palatino Linotype" w:cs="Arial"/>
          <w:sz w:val="24"/>
          <w:szCs w:val="24"/>
        </w:rPr>
        <w:t>Ley de Transparencia y Acceso a la Información Pública del Estado de México y Municipios, la cual dispone</w:t>
      </w:r>
    </w:p>
    <w:p w:rsidR="00155677" w:rsidRPr="00477516" w:rsidRDefault="00155677" w:rsidP="00381A1F">
      <w:pPr>
        <w:spacing w:after="0" w:line="240" w:lineRule="auto"/>
        <w:ind w:right="49"/>
        <w:jc w:val="both"/>
        <w:rPr>
          <w:rFonts w:ascii="Palatino Linotype" w:eastAsia="Calibri" w:hAnsi="Palatino Linotype" w:cs="Arial"/>
          <w:sz w:val="24"/>
          <w:szCs w:val="24"/>
        </w:rPr>
      </w:pP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w:t>
      </w:r>
      <w:r w:rsidRPr="00477516">
        <w:rPr>
          <w:rFonts w:ascii="Palatino Linotype" w:eastAsia="Times New Roman" w:hAnsi="Palatino Linotype" w:cs="Arial"/>
          <w:b/>
          <w:i/>
          <w:sz w:val="22"/>
          <w:szCs w:val="24"/>
          <w:lang w:val="es-MX"/>
        </w:rPr>
        <w:t>Artículo 3.</w:t>
      </w:r>
      <w:r w:rsidRPr="00477516">
        <w:rPr>
          <w:rFonts w:ascii="Palatino Linotype" w:eastAsia="Times New Roman" w:hAnsi="Palatino Linotype" w:cs="Arial"/>
          <w:i/>
          <w:sz w:val="22"/>
          <w:szCs w:val="24"/>
          <w:lang w:val="es-MX"/>
        </w:rPr>
        <w:t xml:space="preserve"> Para los efectos de la presente Ley se entenderá por: </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b/>
          <w:i/>
          <w:sz w:val="22"/>
          <w:szCs w:val="24"/>
          <w:lang w:val="es-MX"/>
        </w:rPr>
        <w:t>XXIV.</w:t>
      </w:r>
      <w:r w:rsidRPr="00477516">
        <w:rPr>
          <w:rFonts w:ascii="Palatino Linotype" w:eastAsia="Times New Roman" w:hAnsi="Palatino Linotype" w:cs="Arial"/>
          <w:i/>
          <w:sz w:val="22"/>
          <w:szCs w:val="24"/>
          <w:lang w:val="es-MX"/>
        </w:rPr>
        <w:t xml:space="preserve"> </w:t>
      </w:r>
      <w:r w:rsidRPr="00477516">
        <w:rPr>
          <w:rFonts w:ascii="Palatino Linotype" w:eastAsia="Times New Roman" w:hAnsi="Palatino Linotype" w:cs="Arial"/>
          <w:b/>
          <w:i/>
          <w:sz w:val="22"/>
          <w:szCs w:val="24"/>
          <w:lang w:val="es-MX"/>
        </w:rPr>
        <w:t>Información reservada:</w:t>
      </w:r>
      <w:r w:rsidRPr="00477516">
        <w:rPr>
          <w:rFonts w:ascii="Palatino Linotype" w:eastAsia="Times New Roman" w:hAnsi="Palatino Linotype" w:cs="Arial"/>
          <w:i/>
          <w:sz w:val="22"/>
          <w:szCs w:val="24"/>
          <w:lang w:val="es-MX"/>
        </w:rPr>
        <w:t xml:space="preserve"> La clasificada con este carácter de manera temporal por las disposiciones de esta Ley, cuya divulgación puede causar daño en términos de lo establecido por esta Ley; </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b/>
          <w:i/>
          <w:sz w:val="22"/>
          <w:szCs w:val="24"/>
          <w:lang w:val="es-MX"/>
        </w:rPr>
        <w:t>XXXIII.</w:t>
      </w:r>
      <w:r w:rsidRPr="00477516">
        <w:rPr>
          <w:rFonts w:ascii="Palatino Linotype" w:eastAsia="Times New Roman" w:hAnsi="Palatino Linotype" w:cs="Arial"/>
          <w:i/>
          <w:sz w:val="22"/>
          <w:szCs w:val="24"/>
          <w:lang w:val="es-MX"/>
        </w:rPr>
        <w:t xml:space="preserve"> </w:t>
      </w:r>
      <w:r w:rsidRPr="00477516">
        <w:rPr>
          <w:rFonts w:ascii="Palatino Linotype" w:eastAsia="Times New Roman" w:hAnsi="Palatino Linotype" w:cs="Arial"/>
          <w:b/>
          <w:i/>
          <w:sz w:val="22"/>
          <w:szCs w:val="24"/>
          <w:lang w:val="es-MX"/>
        </w:rPr>
        <w:t>Prueba de Daño:</w:t>
      </w:r>
      <w:r w:rsidRPr="00477516">
        <w:rPr>
          <w:rFonts w:ascii="Palatino Linotype" w:eastAsia="Times New Roman" w:hAnsi="Palatino Linotype" w:cs="Arial"/>
          <w:i/>
          <w:sz w:val="22"/>
          <w:szCs w:val="24"/>
          <w:lang w:val="es-MX"/>
        </w:rPr>
        <w:t xml:space="preserve">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b/>
          <w:i/>
          <w:sz w:val="22"/>
          <w:szCs w:val="24"/>
          <w:lang w:val="es-MX"/>
        </w:rPr>
        <w:t>Artículo 128.</w:t>
      </w:r>
      <w:r w:rsidRPr="00477516">
        <w:rPr>
          <w:rFonts w:ascii="Palatino Linotype" w:eastAsia="Times New Roman" w:hAnsi="Palatino Linotype" w:cs="Arial"/>
          <w:i/>
          <w:sz w:val="22"/>
          <w:szCs w:val="24"/>
          <w:lang w:val="es-MX"/>
        </w:rPr>
        <w:t xml:space="preserve"> En los casos en que se niegue el acceso a la información, por actualizarse alguno de los supuestos de clasificación, el Comité de Transparencia deberá confirmar, modificar o revocar la decisión.</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r w:rsidRPr="00477516">
        <w:rPr>
          <w:rFonts w:ascii="Palatino Linotype" w:eastAsia="Times New Roman" w:hAnsi="Palatino Linotype" w:cs="Arial"/>
          <w:i/>
          <w:sz w:val="22"/>
          <w:szCs w:val="24"/>
          <w:lang w:val="es-MX"/>
        </w:rPr>
        <w:t>Tratándose de aquélla información que actualice los supuestos de clasificación, deberá señalarse el plazo al que estará sujeto la reserva.</w:t>
      </w:r>
    </w:p>
    <w:p w:rsidR="00155677" w:rsidRPr="00477516" w:rsidRDefault="00155677" w:rsidP="00381A1F">
      <w:pPr>
        <w:spacing w:after="0" w:line="240" w:lineRule="auto"/>
        <w:ind w:left="851" w:right="850"/>
        <w:jc w:val="both"/>
        <w:rPr>
          <w:rFonts w:ascii="Palatino Linotype" w:hAnsi="Palatino Linotype" w:cs="Arial"/>
          <w:i/>
          <w:color w:val="000000"/>
          <w:sz w:val="22"/>
          <w:szCs w:val="22"/>
        </w:rPr>
      </w:pPr>
      <w:r w:rsidRPr="00477516">
        <w:rPr>
          <w:rFonts w:ascii="Palatino Linotype" w:hAnsi="Palatino Linotype" w:cs="Arial"/>
          <w:b/>
          <w:i/>
          <w:color w:val="000000"/>
          <w:sz w:val="22"/>
          <w:szCs w:val="22"/>
        </w:rPr>
        <w:t>Artículo 129.</w:t>
      </w:r>
      <w:r w:rsidRPr="00477516">
        <w:rPr>
          <w:rFonts w:ascii="Palatino Linotype" w:hAnsi="Palatino Linotype" w:cs="Arial"/>
          <w:i/>
          <w:color w:val="000000"/>
          <w:sz w:val="22"/>
          <w:szCs w:val="22"/>
        </w:rPr>
        <w:t xml:space="preserve"> En la </w:t>
      </w:r>
      <w:r w:rsidRPr="00477516">
        <w:rPr>
          <w:rFonts w:ascii="Palatino Linotype" w:hAnsi="Palatino Linotype" w:cs="Arial"/>
          <w:b/>
          <w:i/>
          <w:color w:val="000000"/>
          <w:sz w:val="22"/>
          <w:szCs w:val="22"/>
        </w:rPr>
        <w:t>aplicación de la prueba de daño</w:t>
      </w:r>
      <w:r w:rsidRPr="00477516">
        <w:rPr>
          <w:rFonts w:ascii="Palatino Linotype" w:hAnsi="Palatino Linotype" w:cs="Arial"/>
          <w:i/>
          <w:color w:val="000000"/>
          <w:sz w:val="22"/>
          <w:szCs w:val="22"/>
        </w:rPr>
        <w:t>, el sujeto obligado deberá precisar las razones objetivas por las que la apertura de la información generaría una afectación, justificando que:</w:t>
      </w:r>
    </w:p>
    <w:p w:rsidR="00155677" w:rsidRPr="00477516" w:rsidRDefault="00155677" w:rsidP="00381A1F">
      <w:pPr>
        <w:spacing w:after="0" w:line="240" w:lineRule="auto"/>
        <w:ind w:left="851" w:right="850"/>
        <w:jc w:val="both"/>
        <w:rPr>
          <w:rFonts w:ascii="Palatino Linotype" w:hAnsi="Palatino Linotype" w:cs="Arial"/>
          <w:i/>
          <w:color w:val="000000"/>
          <w:sz w:val="22"/>
          <w:szCs w:val="22"/>
        </w:rPr>
      </w:pPr>
      <w:r w:rsidRPr="00477516">
        <w:rPr>
          <w:rFonts w:ascii="Palatino Linotype" w:hAnsi="Palatino Linotype" w:cs="Arial"/>
          <w:i/>
          <w:color w:val="000000"/>
          <w:sz w:val="22"/>
          <w:szCs w:val="22"/>
        </w:rPr>
        <w:t>I. La divulgación de la información representa un riesgo real, demostrable e identificable del perjuicio significativo al interés público o a la seguridad pública;</w:t>
      </w:r>
    </w:p>
    <w:p w:rsidR="00155677" w:rsidRPr="00477516" w:rsidRDefault="00155677" w:rsidP="00381A1F">
      <w:pPr>
        <w:spacing w:after="0" w:line="240" w:lineRule="auto"/>
        <w:ind w:left="851" w:right="850"/>
        <w:jc w:val="both"/>
        <w:rPr>
          <w:rFonts w:ascii="Palatino Linotype" w:hAnsi="Palatino Linotype" w:cs="Arial"/>
          <w:i/>
          <w:color w:val="000000"/>
          <w:sz w:val="22"/>
          <w:szCs w:val="22"/>
        </w:rPr>
      </w:pPr>
      <w:r w:rsidRPr="00477516">
        <w:rPr>
          <w:rFonts w:ascii="Palatino Linotype" w:hAnsi="Palatino Linotype" w:cs="Arial"/>
          <w:i/>
          <w:color w:val="000000"/>
          <w:sz w:val="22"/>
          <w:szCs w:val="22"/>
        </w:rPr>
        <w:t>II. El riesgo de perjuicio que supondría la divulgación supera el interés público general de que se difunda; y</w:t>
      </w:r>
    </w:p>
    <w:p w:rsidR="00155677" w:rsidRPr="00477516" w:rsidRDefault="00155677" w:rsidP="00381A1F">
      <w:pPr>
        <w:spacing w:after="0" w:line="240" w:lineRule="auto"/>
        <w:ind w:left="851" w:right="850"/>
        <w:jc w:val="both"/>
        <w:rPr>
          <w:rFonts w:ascii="Palatino Linotype" w:hAnsi="Palatino Linotype" w:cs="Arial"/>
          <w:i/>
          <w:color w:val="000000"/>
          <w:sz w:val="22"/>
          <w:szCs w:val="22"/>
        </w:rPr>
      </w:pPr>
      <w:r w:rsidRPr="00477516">
        <w:rPr>
          <w:rFonts w:ascii="Palatino Linotype" w:hAnsi="Palatino Linotype" w:cs="Arial"/>
          <w:i/>
          <w:color w:val="000000"/>
          <w:sz w:val="22"/>
          <w:szCs w:val="22"/>
        </w:rPr>
        <w:t>III. La limitación se adecua al principio de proporcionalidad y representa el medio menos restrictivo disponible representa el medio menos restrictivo disponible para evitar el perjuicio.</w:t>
      </w:r>
    </w:p>
    <w:p w:rsidR="00155677" w:rsidRPr="00477516" w:rsidRDefault="00155677" w:rsidP="00381A1F">
      <w:pPr>
        <w:spacing w:after="0" w:line="240" w:lineRule="auto"/>
        <w:ind w:left="851" w:right="901"/>
        <w:jc w:val="both"/>
        <w:rPr>
          <w:rFonts w:ascii="Palatino Linotype" w:eastAsia="Times New Roman" w:hAnsi="Palatino Linotype" w:cs="Arial"/>
          <w:i/>
          <w:sz w:val="22"/>
          <w:szCs w:val="24"/>
          <w:lang w:val="es-MX"/>
        </w:rPr>
      </w:pPr>
    </w:p>
    <w:p w:rsidR="00155677" w:rsidRPr="00477516" w:rsidRDefault="00155677" w:rsidP="00381A1F">
      <w:pPr>
        <w:spacing w:after="0" w:line="360" w:lineRule="auto"/>
        <w:jc w:val="both"/>
        <w:rPr>
          <w:rFonts w:ascii="Palatino Linotype" w:eastAsia="Times New Roman" w:hAnsi="Palatino Linotype" w:cs="Arial"/>
          <w:sz w:val="24"/>
          <w:szCs w:val="24"/>
          <w:lang w:val="es-MX"/>
        </w:rPr>
      </w:pPr>
      <w:r w:rsidRPr="00477516">
        <w:rPr>
          <w:rFonts w:ascii="Palatino Linotype" w:eastAsia="Times New Roman" w:hAnsi="Palatino Linotype" w:cs="Arial"/>
          <w:sz w:val="24"/>
          <w:szCs w:val="24"/>
          <w:lang w:val="es-MX"/>
        </w:rPr>
        <w:lastRenderedPageBreak/>
        <w:t>De lo anterior, podemos advertir que la prueba de daño, consiste en la responsabilidad de los Sujetos Obligados de demostrar de manera fundada y motivada las razones, motivos y circunstancias que avalen que la divulgación de la información representa un riesgo real, demostrable e identificable de perjuicio significativo al interés público o a la seguridad nacional</w:t>
      </w:r>
      <w:r w:rsidR="00C23BC0" w:rsidRPr="00477516">
        <w:rPr>
          <w:rFonts w:ascii="Palatino Linotype" w:eastAsia="Times New Roman" w:hAnsi="Palatino Linotype" w:cs="Arial"/>
          <w:sz w:val="24"/>
          <w:szCs w:val="24"/>
          <w:lang w:val="es-MX"/>
        </w:rPr>
        <w:t>.</w:t>
      </w:r>
    </w:p>
    <w:p w:rsidR="00FF3C94" w:rsidRPr="00477516" w:rsidRDefault="00FF3C94" w:rsidP="00381A1F">
      <w:pPr>
        <w:spacing w:after="0" w:line="360" w:lineRule="auto"/>
        <w:jc w:val="both"/>
        <w:rPr>
          <w:rFonts w:ascii="Palatino Linotype" w:eastAsia="Times New Roman" w:hAnsi="Palatino Linotype" w:cs="Arial"/>
          <w:sz w:val="24"/>
          <w:szCs w:val="24"/>
          <w:lang w:val="es-MX"/>
        </w:rPr>
      </w:pPr>
    </w:p>
    <w:p w:rsidR="00FF3C94" w:rsidRPr="00477516" w:rsidRDefault="00C23BC0" w:rsidP="00381A1F">
      <w:pPr>
        <w:spacing w:after="0" w:line="360" w:lineRule="auto"/>
        <w:jc w:val="both"/>
        <w:rPr>
          <w:rFonts w:ascii="Palatino Linotype" w:eastAsia="Arial Unicode MS" w:hAnsi="Palatino Linotype" w:cs="Arial"/>
          <w:sz w:val="24"/>
          <w:szCs w:val="24"/>
          <w:lang w:val="es-MX"/>
        </w:rPr>
      </w:pPr>
      <w:r w:rsidRPr="00477516">
        <w:rPr>
          <w:rFonts w:ascii="Palatino Linotype" w:eastAsia="Times New Roman" w:hAnsi="Palatino Linotype" w:cs="Arial"/>
          <w:sz w:val="24"/>
          <w:szCs w:val="24"/>
          <w:lang w:val="es-MX"/>
        </w:rPr>
        <w:t>Es así que, dicho requerimiento realizado por el particular, no es procedente su entrega; toda vez que los recibos de nómina de servidores públicos,</w:t>
      </w:r>
      <w:r w:rsidR="008957B0" w:rsidRPr="00477516">
        <w:rPr>
          <w:rFonts w:ascii="Palatino Linotype" w:eastAsia="Times New Roman" w:hAnsi="Palatino Linotype" w:cs="Arial"/>
          <w:sz w:val="24"/>
          <w:szCs w:val="24"/>
          <w:lang w:val="es-MX"/>
        </w:rPr>
        <w:t xml:space="preserve"> </w:t>
      </w:r>
      <w:r w:rsidR="00FF3C94" w:rsidRPr="00477516">
        <w:rPr>
          <w:rFonts w:ascii="Palatino Linotype" w:eastAsia="Times New Roman" w:hAnsi="Palatino Linotype" w:cs="Arial"/>
          <w:sz w:val="24"/>
          <w:szCs w:val="24"/>
          <w:lang w:val="es-MX"/>
        </w:rPr>
        <w:t xml:space="preserve">no contienen información reservada la cual debe realizarse mediante la aplicación de la prueba de daño, pues de su contenido únicamente se advierte </w:t>
      </w:r>
      <w:r w:rsidR="00FF3C94" w:rsidRPr="00477516">
        <w:rPr>
          <w:rFonts w:ascii="Palatino Linotype" w:eastAsia="Arial Unicode MS" w:hAnsi="Palatino Linotype" w:cs="Arial"/>
          <w:sz w:val="24"/>
          <w:szCs w:val="24"/>
          <w:lang w:val="es-MX"/>
        </w:rPr>
        <w:t xml:space="preserve">información personal de los servidores públicos, susceptible de clasificarse como información confidencial, tal como el Registro Federal de Contribuyentes, Clave Única de Registro de Población, Clave del Instituto de Seguridad Social </w:t>
      </w:r>
      <w:r w:rsidR="00FF3C94" w:rsidRPr="00477516">
        <w:rPr>
          <w:rFonts w:ascii="Palatino Linotype" w:eastAsia="Times New Roman" w:hAnsi="Palatino Linotype" w:cs="Arial"/>
          <w:sz w:val="24"/>
          <w:szCs w:val="24"/>
          <w:lang w:val="es-MX"/>
        </w:rPr>
        <w:t>del</w:t>
      </w:r>
      <w:r w:rsidR="00FF3C94" w:rsidRPr="00477516">
        <w:rPr>
          <w:rFonts w:ascii="Palatino Linotype" w:eastAsia="Arial Unicode MS" w:hAnsi="Palatino Linotype" w:cs="Arial"/>
          <w:sz w:val="24"/>
          <w:szCs w:val="24"/>
          <w:lang w:val="es-MX"/>
        </w:rPr>
        <w:t xml:space="preserve"> Estado de México y Municipios, descuentos que se realicen por pensión alimenticia o deducciones estrictamente personales o de cualquier índole siempre que, </w:t>
      </w:r>
      <w:r w:rsidR="00FF3C94" w:rsidRPr="00477516">
        <w:rPr>
          <w:rFonts w:ascii="Palatino Linotype" w:eastAsia="Times New Roman" w:hAnsi="Palatino Linotype" w:cs="Arial"/>
          <w:sz w:val="24"/>
          <w:szCs w:val="24"/>
          <w:lang w:val="es-MX"/>
        </w:rPr>
        <w:t>no se encuentren relacionados con los impuestos o las cuotas por seguridad social</w:t>
      </w:r>
      <w:r w:rsidR="00FF3C94" w:rsidRPr="00477516">
        <w:rPr>
          <w:rFonts w:ascii="Palatino Linotype" w:eastAsia="Arial Unicode MS" w:hAnsi="Palatino Linotype" w:cs="Arial"/>
          <w:sz w:val="24"/>
          <w:szCs w:val="24"/>
          <w:lang w:val="es-MX"/>
        </w:rPr>
        <w:t xml:space="preserve">, número de cuenta o cualquier otro dato que ponga en riesgo la vida, seguridad y salud de dichas </w:t>
      </w:r>
      <w:r w:rsidR="00FF3C94" w:rsidRPr="00477516">
        <w:rPr>
          <w:rFonts w:ascii="Palatino Linotype" w:eastAsia="Times New Roman" w:hAnsi="Palatino Linotype" w:cs="Arial"/>
          <w:sz w:val="24"/>
          <w:szCs w:val="24"/>
          <w:lang w:val="es-MX"/>
        </w:rPr>
        <w:t>personas</w:t>
      </w:r>
      <w:r w:rsidR="00FF3C94" w:rsidRPr="00477516">
        <w:rPr>
          <w:rFonts w:ascii="Palatino Linotype" w:eastAsia="Arial Unicode MS" w:hAnsi="Palatino Linotype" w:cs="Arial"/>
          <w:sz w:val="24"/>
          <w:szCs w:val="24"/>
          <w:lang w:val="es-MX"/>
        </w:rPr>
        <w:t>.</w:t>
      </w:r>
    </w:p>
    <w:p w:rsidR="00FF3C94" w:rsidRPr="00477516" w:rsidRDefault="00FF3C94" w:rsidP="00381A1F">
      <w:pPr>
        <w:spacing w:after="0" w:line="360" w:lineRule="auto"/>
        <w:jc w:val="both"/>
        <w:rPr>
          <w:rFonts w:ascii="Palatino Linotype" w:eastAsia="Times New Roman" w:hAnsi="Palatino Linotype" w:cs="Arial"/>
          <w:sz w:val="22"/>
          <w:szCs w:val="24"/>
          <w:lang w:val="es-MX"/>
        </w:rPr>
      </w:pPr>
    </w:p>
    <w:p w:rsidR="00B70F93" w:rsidRPr="00477516" w:rsidRDefault="00B70F93" w:rsidP="00381A1F">
      <w:pPr>
        <w:spacing w:after="0" w:line="360" w:lineRule="auto"/>
        <w:jc w:val="both"/>
        <w:rPr>
          <w:rFonts w:ascii="Palatino Linotype" w:hAnsi="Palatino Linotype" w:cs="Arial"/>
          <w:sz w:val="24"/>
          <w:szCs w:val="24"/>
        </w:rPr>
      </w:pPr>
      <w:r w:rsidRPr="00477516">
        <w:rPr>
          <w:rFonts w:ascii="Palatino Linotype" w:hAnsi="Palatino Linotype" w:cs="Arial"/>
          <w:color w:val="000000"/>
          <w:sz w:val="24"/>
          <w:szCs w:val="24"/>
        </w:rPr>
        <w:t xml:space="preserve">Finalmente, es de señalar que en razón de que </w:t>
      </w:r>
      <w:r w:rsidRPr="00477516">
        <w:rPr>
          <w:rFonts w:ascii="Palatino Linotype" w:hAnsi="Palatino Linotype" w:cs="Arial"/>
          <w:b/>
          <w:color w:val="000000"/>
          <w:sz w:val="24"/>
          <w:szCs w:val="24"/>
        </w:rPr>
        <w:t xml:space="preserve">EL SUJETO OBLIGADO </w:t>
      </w:r>
      <w:r w:rsidRPr="00477516">
        <w:rPr>
          <w:rFonts w:ascii="Palatino Linotype" w:hAnsi="Palatino Linotype" w:cs="Arial"/>
          <w:sz w:val="24"/>
          <w:szCs w:val="24"/>
        </w:rPr>
        <w:t xml:space="preserve">fue omiso en entregar la respuesta a la solicitud de información pública y dado que el recurso de revisión materia del presente asunto, </w:t>
      </w:r>
      <w:r w:rsidRPr="00477516">
        <w:rPr>
          <w:rFonts w:ascii="Palatino Linotype" w:hAnsi="Palatino Linotype"/>
          <w:sz w:val="24"/>
          <w:szCs w:val="24"/>
        </w:rPr>
        <w:t xml:space="preserve">no es el medio para investigar y en su caso, sancionar a servidores públicos </w:t>
      </w:r>
      <w:r w:rsidRPr="00477516">
        <w:rPr>
          <w:rFonts w:ascii="Palatino Linotype" w:hAnsi="Palatino Linotype"/>
          <w:b/>
          <w:sz w:val="24"/>
          <w:szCs w:val="24"/>
          <w:u w:val="single"/>
        </w:rPr>
        <w:t>por la omisión de la entrega de información pública</w:t>
      </w:r>
      <w:r w:rsidRPr="00477516">
        <w:rPr>
          <w:rFonts w:ascii="Palatino Linotype" w:hAnsi="Palatino Linotype"/>
          <w:sz w:val="24"/>
          <w:szCs w:val="24"/>
        </w:rPr>
        <w:t xml:space="preserve">, toda vez que el artículo 163 de la Ley de la materia, prevé el plazo de respuesta y atención a solicitudes de información; atento a ello, este Instituto en el ámbito de sus </w:t>
      </w:r>
      <w:r w:rsidRPr="00477516">
        <w:rPr>
          <w:rFonts w:ascii="Palatino Linotype" w:hAnsi="Palatino Linotype"/>
          <w:sz w:val="24"/>
          <w:szCs w:val="24"/>
        </w:rPr>
        <w:lastRenderedPageBreak/>
        <w:t>atribuciones, hará  d</w:t>
      </w:r>
      <w:r w:rsidRPr="00477516">
        <w:rPr>
          <w:rFonts w:ascii="Palatino Linotype" w:hAnsi="Palatino Linotype" w:cs="Arial"/>
          <w:sz w:val="24"/>
          <w:szCs w:val="24"/>
        </w:rPr>
        <w:t xml:space="preserve">el conocimiento al Contralor de este Instituto a fin de que en términos del ordinal 190 de la Ley de la materia determine lo conducente. </w:t>
      </w:r>
    </w:p>
    <w:p w:rsidR="00B70F93" w:rsidRPr="00477516" w:rsidRDefault="00B70F93" w:rsidP="00381A1F">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B70F93" w:rsidRPr="00477516" w:rsidRDefault="00B70F93" w:rsidP="00381A1F">
      <w:pPr>
        <w:spacing w:after="0" w:line="360" w:lineRule="auto"/>
        <w:jc w:val="both"/>
        <w:rPr>
          <w:rFonts w:ascii="Palatino Linotype" w:eastAsia="Calibri" w:hAnsi="Palatino Linotype" w:cs="Arial"/>
          <w:sz w:val="24"/>
          <w:szCs w:val="24"/>
        </w:rPr>
      </w:pPr>
      <w:r w:rsidRPr="00477516">
        <w:rPr>
          <w:rFonts w:ascii="Palatino Linotype" w:eastAsia="Calibri" w:hAnsi="Palatino Linotype" w:cs="Arial"/>
          <w:sz w:val="24"/>
          <w:szCs w:val="24"/>
        </w:rPr>
        <w:t xml:space="preserve">Así, con fundamento en lo prescrito en los artículos 5, párrafos </w:t>
      </w:r>
      <w:r w:rsidRPr="00477516">
        <w:rPr>
          <w:rFonts w:ascii="Palatino Linotype" w:hAnsi="Palatino Linotype"/>
          <w:sz w:val="24"/>
          <w:szCs w:val="24"/>
        </w:rPr>
        <w:t xml:space="preserve">vigésimo, vigésimo primero y vigésimo segundo, fracciones IV y V </w:t>
      </w:r>
      <w:r w:rsidRPr="00477516">
        <w:rPr>
          <w:rFonts w:ascii="Palatino Linotype" w:eastAsia="Calibri" w:hAnsi="Palatino Linotype" w:cs="Arial"/>
          <w:sz w:val="24"/>
          <w:szCs w:val="24"/>
        </w:rPr>
        <w:t xml:space="preserve">de la Constitución Política del Estado Libre y Soberano de México; </w:t>
      </w:r>
      <w:r w:rsidRPr="00477516">
        <w:rPr>
          <w:rFonts w:ascii="Palatino Linotype" w:hAnsi="Palatino Linotype" w:cs="Arial"/>
          <w:sz w:val="24"/>
          <w:szCs w:val="24"/>
        </w:rPr>
        <w:t>2, fracción II, 9, 29, 36, fracciones I y II, 176, 178, 179, 181, 185, fracción I, 186 y 188</w:t>
      </w:r>
      <w:r w:rsidRPr="00477516">
        <w:rPr>
          <w:rFonts w:ascii="Palatino Linotype" w:eastAsia="Calibri" w:hAnsi="Palatino Linotype" w:cs="Arial"/>
          <w:sz w:val="24"/>
          <w:szCs w:val="24"/>
        </w:rPr>
        <w:t xml:space="preserve"> de la Ley de Transparencia y Acceso a la Información Pública del Estado de México y Municipios, este Pleno:</w:t>
      </w:r>
    </w:p>
    <w:p w:rsidR="00965F6F" w:rsidRPr="00477516" w:rsidRDefault="00965F6F" w:rsidP="00381A1F">
      <w:pPr>
        <w:spacing w:after="0" w:line="240" w:lineRule="auto"/>
        <w:jc w:val="both"/>
        <w:rPr>
          <w:rFonts w:ascii="Palatino Linotype" w:eastAsia="Calibri" w:hAnsi="Palatino Linotype" w:cs="Arial"/>
          <w:sz w:val="24"/>
          <w:szCs w:val="24"/>
        </w:rPr>
      </w:pPr>
    </w:p>
    <w:p w:rsidR="00B70F93" w:rsidRPr="00477516" w:rsidRDefault="00B70F93" w:rsidP="00381A1F">
      <w:pPr>
        <w:spacing w:after="0" w:line="240" w:lineRule="auto"/>
        <w:jc w:val="center"/>
        <w:rPr>
          <w:rFonts w:ascii="Palatino Linotype" w:hAnsi="Palatino Linotype" w:cs="Arial"/>
          <w:b/>
          <w:spacing w:val="44"/>
          <w:sz w:val="28"/>
          <w:lang w:val="pt-BR"/>
        </w:rPr>
      </w:pPr>
      <w:r w:rsidRPr="00477516">
        <w:rPr>
          <w:rFonts w:ascii="Palatino Linotype" w:hAnsi="Palatino Linotype" w:cs="Arial"/>
          <w:b/>
          <w:spacing w:val="44"/>
          <w:sz w:val="28"/>
          <w:lang w:val="pt-BR"/>
        </w:rPr>
        <w:t>RESUELVE</w:t>
      </w:r>
    </w:p>
    <w:p w:rsidR="00B70F93" w:rsidRPr="00477516" w:rsidRDefault="00B70F93" w:rsidP="00381A1F">
      <w:pPr>
        <w:spacing w:after="0" w:line="240" w:lineRule="auto"/>
        <w:jc w:val="center"/>
        <w:rPr>
          <w:rFonts w:ascii="Palatino Linotype" w:hAnsi="Palatino Linotype" w:cs="Arial"/>
          <w:b/>
          <w:sz w:val="24"/>
          <w:lang w:val="pt-BR"/>
        </w:rPr>
      </w:pPr>
    </w:p>
    <w:p w:rsidR="00B70F93" w:rsidRPr="00477516" w:rsidRDefault="00B70F93" w:rsidP="00381A1F">
      <w:pPr>
        <w:spacing w:after="0" w:line="360" w:lineRule="auto"/>
        <w:jc w:val="both"/>
        <w:rPr>
          <w:rFonts w:ascii="Palatino Linotype" w:hAnsi="Palatino Linotype" w:cs="Arial"/>
          <w:sz w:val="24"/>
          <w:lang w:val="es-MX"/>
        </w:rPr>
      </w:pPr>
      <w:r w:rsidRPr="00477516">
        <w:rPr>
          <w:rFonts w:ascii="Palatino Linotype" w:hAnsi="Palatino Linotype" w:cs="Arial"/>
          <w:b/>
          <w:bCs/>
          <w:color w:val="222222"/>
          <w:sz w:val="28"/>
          <w:lang w:eastAsia="es-MX"/>
        </w:rPr>
        <w:t>PRIMERO</w:t>
      </w:r>
      <w:r w:rsidRPr="00477516">
        <w:rPr>
          <w:rFonts w:ascii="Palatino Linotype" w:hAnsi="Palatino Linotype" w:cs="Arial"/>
        </w:rPr>
        <w:t xml:space="preserve">. </w:t>
      </w:r>
      <w:r w:rsidRPr="00477516">
        <w:rPr>
          <w:rFonts w:ascii="Palatino Linotype" w:hAnsi="Palatino Linotype" w:cs="Arial"/>
          <w:sz w:val="24"/>
        </w:rPr>
        <w:t xml:space="preserve">Resultan </w:t>
      </w:r>
      <w:r w:rsidRPr="00477516">
        <w:rPr>
          <w:rFonts w:ascii="Palatino Linotype" w:hAnsi="Palatino Linotype" w:cs="Arial"/>
          <w:b/>
          <w:sz w:val="24"/>
        </w:rPr>
        <w:t>fundadas</w:t>
      </w:r>
      <w:r w:rsidRPr="00477516">
        <w:rPr>
          <w:rFonts w:ascii="Palatino Linotype" w:hAnsi="Palatino Linotype" w:cs="Arial"/>
          <w:sz w:val="24"/>
        </w:rPr>
        <w:t xml:space="preserve"> las razones o motivos de inconformidad planteadas por </w:t>
      </w:r>
      <w:r w:rsidRPr="00477516">
        <w:rPr>
          <w:rFonts w:ascii="Palatino Linotype" w:hAnsi="Palatino Linotype" w:cs="Arial"/>
          <w:b/>
          <w:sz w:val="24"/>
        </w:rPr>
        <w:t>EL RECURRENTE</w:t>
      </w:r>
      <w:r w:rsidRPr="00477516">
        <w:rPr>
          <w:rFonts w:ascii="Palatino Linotype" w:hAnsi="Palatino Linotype" w:cs="Arial"/>
          <w:sz w:val="24"/>
        </w:rPr>
        <w:t xml:space="preserve"> </w:t>
      </w:r>
      <w:r w:rsidRPr="00477516">
        <w:rPr>
          <w:rFonts w:ascii="Palatino Linotype" w:hAnsi="Palatino Linotype" w:cs="Arial"/>
          <w:sz w:val="24"/>
          <w:lang w:val="es-MX"/>
        </w:rPr>
        <w:t xml:space="preserve">en términos del Considerando </w:t>
      </w:r>
      <w:r w:rsidRPr="00477516">
        <w:rPr>
          <w:rFonts w:ascii="Palatino Linotype" w:hAnsi="Palatino Linotype" w:cs="Arial"/>
          <w:b/>
          <w:sz w:val="24"/>
          <w:lang w:val="es-MX"/>
        </w:rPr>
        <w:t xml:space="preserve">QUINTO </w:t>
      </w:r>
      <w:r w:rsidRPr="00477516">
        <w:rPr>
          <w:rFonts w:ascii="Palatino Linotype" w:hAnsi="Palatino Linotype" w:cs="Arial"/>
          <w:sz w:val="24"/>
          <w:lang w:val="es-MX"/>
        </w:rPr>
        <w:t>de esta Resolución.</w:t>
      </w:r>
    </w:p>
    <w:p w:rsidR="00B70F93" w:rsidRPr="00477516" w:rsidRDefault="00B70F93" w:rsidP="00381A1F">
      <w:pPr>
        <w:spacing w:after="0" w:line="360" w:lineRule="auto"/>
        <w:jc w:val="both"/>
        <w:rPr>
          <w:rFonts w:ascii="Palatino Linotype" w:hAnsi="Palatino Linotype" w:cs="Arial"/>
        </w:rPr>
      </w:pPr>
    </w:p>
    <w:p w:rsidR="00B70F93" w:rsidRPr="00477516" w:rsidRDefault="00B70F93" w:rsidP="00381A1F">
      <w:pPr>
        <w:spacing w:after="0" w:line="360" w:lineRule="auto"/>
        <w:jc w:val="both"/>
        <w:rPr>
          <w:rFonts w:ascii="Palatino Linotype" w:hAnsi="Palatino Linotype"/>
          <w:sz w:val="24"/>
          <w:szCs w:val="24"/>
          <w:shd w:val="clear" w:color="auto" w:fill="FFFFFF"/>
        </w:rPr>
      </w:pPr>
      <w:r w:rsidRPr="00477516">
        <w:rPr>
          <w:rFonts w:ascii="Palatino Linotype" w:hAnsi="Palatino Linotype" w:cs="Arial"/>
          <w:b/>
          <w:bCs/>
          <w:color w:val="222222"/>
          <w:sz w:val="28"/>
          <w:lang w:eastAsia="es-MX"/>
        </w:rPr>
        <w:t>SEGUNDO</w:t>
      </w:r>
      <w:r w:rsidRPr="00477516">
        <w:rPr>
          <w:rFonts w:ascii="Palatino Linotype" w:eastAsia="Calibri" w:hAnsi="Palatino Linotype" w:cs="Arial"/>
          <w:b/>
          <w:bCs/>
        </w:rPr>
        <w:t xml:space="preserve">. </w:t>
      </w:r>
      <w:r w:rsidRPr="00477516">
        <w:rPr>
          <w:rFonts w:ascii="Palatino Linotype" w:eastAsia="Calibri" w:hAnsi="Palatino Linotype" w:cs="Arial"/>
          <w:bCs/>
          <w:sz w:val="24"/>
          <w:szCs w:val="24"/>
        </w:rPr>
        <w:t>Se</w:t>
      </w:r>
      <w:r w:rsidRPr="00477516">
        <w:rPr>
          <w:rFonts w:ascii="Palatino Linotype" w:eastAsia="Calibri" w:hAnsi="Palatino Linotype" w:cs="Arial"/>
          <w:b/>
          <w:bCs/>
          <w:sz w:val="24"/>
          <w:szCs w:val="24"/>
        </w:rPr>
        <w:t xml:space="preserve"> </w:t>
      </w:r>
      <w:r w:rsidRPr="00477516">
        <w:rPr>
          <w:rFonts w:ascii="Palatino Linotype" w:eastAsia="Calibri" w:hAnsi="Palatino Linotype" w:cs="Arial"/>
          <w:b/>
          <w:sz w:val="24"/>
          <w:szCs w:val="24"/>
        </w:rPr>
        <w:t xml:space="preserve">ORDENA </w:t>
      </w:r>
      <w:r w:rsidRPr="00477516">
        <w:rPr>
          <w:rFonts w:ascii="Palatino Linotype" w:eastAsia="Calibri" w:hAnsi="Palatino Linotype" w:cs="Arial"/>
          <w:sz w:val="24"/>
          <w:szCs w:val="24"/>
        </w:rPr>
        <w:t xml:space="preserve">al </w:t>
      </w:r>
      <w:r w:rsidRPr="00477516">
        <w:rPr>
          <w:rFonts w:ascii="Palatino Linotype" w:eastAsia="Calibri" w:hAnsi="Palatino Linotype" w:cs="Arial"/>
          <w:b/>
          <w:sz w:val="24"/>
          <w:szCs w:val="24"/>
        </w:rPr>
        <w:t xml:space="preserve">SUJETO OBLIGADO </w:t>
      </w:r>
      <w:r w:rsidRPr="00477516">
        <w:rPr>
          <w:rFonts w:ascii="Palatino Linotype" w:eastAsia="Calibri" w:hAnsi="Palatino Linotype" w:cs="Arial"/>
          <w:sz w:val="24"/>
          <w:szCs w:val="24"/>
        </w:rPr>
        <w:t xml:space="preserve">atienda la solicitud de información </w:t>
      </w:r>
      <w:r w:rsidRPr="00477516">
        <w:rPr>
          <w:rFonts w:ascii="Palatino Linotype" w:eastAsia="Calibri" w:hAnsi="Palatino Linotype" w:cs="Arial"/>
          <w:b/>
          <w:sz w:val="24"/>
          <w:szCs w:val="24"/>
        </w:rPr>
        <w:t>000</w:t>
      </w:r>
      <w:r w:rsidR="00613D1F" w:rsidRPr="00477516">
        <w:rPr>
          <w:rFonts w:ascii="Palatino Linotype" w:eastAsia="Calibri" w:hAnsi="Palatino Linotype" w:cs="Arial"/>
          <w:b/>
          <w:sz w:val="24"/>
          <w:szCs w:val="24"/>
        </w:rPr>
        <w:t>38</w:t>
      </w:r>
      <w:r w:rsidRPr="00477516">
        <w:rPr>
          <w:rFonts w:ascii="Palatino Linotype" w:eastAsia="Calibri" w:hAnsi="Palatino Linotype" w:cs="Arial"/>
          <w:b/>
          <w:sz w:val="24"/>
          <w:szCs w:val="24"/>
        </w:rPr>
        <w:t>/</w:t>
      </w:r>
      <w:r w:rsidR="00613D1F" w:rsidRPr="00477516">
        <w:rPr>
          <w:rFonts w:ascii="Palatino Linotype" w:eastAsia="Calibri" w:hAnsi="Palatino Linotype" w:cs="Arial"/>
          <w:b/>
          <w:sz w:val="24"/>
          <w:szCs w:val="24"/>
        </w:rPr>
        <w:t>ZUMPANGO</w:t>
      </w:r>
      <w:r w:rsidRPr="00477516">
        <w:rPr>
          <w:rFonts w:ascii="Palatino Linotype" w:eastAsia="Calibri" w:hAnsi="Palatino Linotype" w:cs="Arial"/>
          <w:b/>
          <w:sz w:val="24"/>
          <w:szCs w:val="24"/>
        </w:rPr>
        <w:t>/IP/2019</w:t>
      </w:r>
      <w:r w:rsidRPr="00477516">
        <w:rPr>
          <w:rFonts w:ascii="Palatino Linotype" w:hAnsi="Palatino Linotype" w:cs="Arial"/>
          <w:sz w:val="24"/>
          <w:szCs w:val="24"/>
        </w:rPr>
        <w:t xml:space="preserve">, en términos del Considerando </w:t>
      </w:r>
      <w:r w:rsidRPr="00477516">
        <w:rPr>
          <w:rFonts w:ascii="Palatino Linotype" w:hAnsi="Palatino Linotype" w:cs="Arial"/>
          <w:b/>
          <w:sz w:val="24"/>
          <w:szCs w:val="24"/>
        </w:rPr>
        <w:t>QUINTO</w:t>
      </w:r>
      <w:r w:rsidRPr="00477516">
        <w:rPr>
          <w:rFonts w:ascii="Palatino Linotype" w:hAnsi="Palatino Linotype" w:cs="Arial"/>
          <w:sz w:val="24"/>
          <w:szCs w:val="24"/>
        </w:rPr>
        <w:t xml:space="preserve"> y, haga entrega al </w:t>
      </w:r>
      <w:r w:rsidRPr="00477516">
        <w:rPr>
          <w:rFonts w:ascii="Palatino Linotype" w:hAnsi="Palatino Linotype" w:cs="Arial"/>
          <w:b/>
          <w:sz w:val="24"/>
          <w:szCs w:val="24"/>
        </w:rPr>
        <w:t>RECURRENTE</w:t>
      </w:r>
      <w:r w:rsidRPr="00477516">
        <w:rPr>
          <w:rFonts w:ascii="Palatino Linotype" w:hAnsi="Palatino Linotype" w:cs="Arial"/>
          <w:sz w:val="24"/>
          <w:szCs w:val="24"/>
        </w:rPr>
        <w:t xml:space="preserve">, vía </w:t>
      </w:r>
      <w:r w:rsidRPr="00477516">
        <w:rPr>
          <w:rFonts w:ascii="Palatino Linotype" w:hAnsi="Palatino Linotype" w:cs="Arial"/>
          <w:b/>
          <w:sz w:val="24"/>
          <w:szCs w:val="24"/>
        </w:rPr>
        <w:t xml:space="preserve">SAIMEX, </w:t>
      </w:r>
      <w:r w:rsidR="006E3C06" w:rsidRPr="00477516">
        <w:rPr>
          <w:rFonts w:ascii="Palatino Linotype" w:hAnsi="Palatino Linotype" w:cs="Arial"/>
          <w:sz w:val="24"/>
          <w:szCs w:val="24"/>
        </w:rPr>
        <w:t xml:space="preserve">en </w:t>
      </w:r>
      <w:r w:rsidR="006E3C06" w:rsidRPr="00477516">
        <w:rPr>
          <w:rFonts w:ascii="Palatino Linotype" w:hAnsi="Palatino Linotype" w:cs="Arial"/>
          <w:b/>
          <w:sz w:val="24"/>
          <w:szCs w:val="24"/>
        </w:rPr>
        <w:t xml:space="preserve">versión pública, </w:t>
      </w:r>
      <w:r w:rsidRPr="00477516">
        <w:rPr>
          <w:rFonts w:ascii="Palatino Linotype" w:hAnsi="Palatino Linotype" w:cs="Arial"/>
          <w:sz w:val="24"/>
          <w:szCs w:val="24"/>
        </w:rPr>
        <w:t>lo siguiente</w:t>
      </w:r>
      <w:r w:rsidRPr="00477516">
        <w:rPr>
          <w:rFonts w:ascii="Palatino Linotype" w:hAnsi="Palatino Linotype"/>
          <w:sz w:val="24"/>
          <w:szCs w:val="24"/>
          <w:shd w:val="clear" w:color="auto" w:fill="FFFFFF"/>
        </w:rPr>
        <w:t>:</w:t>
      </w:r>
    </w:p>
    <w:p w:rsidR="00965F6F" w:rsidRPr="00477516" w:rsidRDefault="00965F6F" w:rsidP="00381A1F">
      <w:pPr>
        <w:spacing w:after="0" w:line="276" w:lineRule="auto"/>
        <w:jc w:val="both"/>
        <w:rPr>
          <w:rFonts w:ascii="Palatino Linotype" w:hAnsi="Palatino Linotype"/>
          <w:sz w:val="24"/>
          <w:szCs w:val="24"/>
          <w:shd w:val="clear" w:color="auto" w:fill="FFFFFF"/>
        </w:rPr>
      </w:pPr>
    </w:p>
    <w:p w:rsidR="00C020F2" w:rsidRPr="00477516" w:rsidRDefault="00B70F93" w:rsidP="00381A1F">
      <w:pPr>
        <w:pStyle w:val="Prrafodelista"/>
        <w:spacing w:after="0" w:line="276" w:lineRule="auto"/>
        <w:ind w:left="851" w:right="902" w:hanging="142"/>
        <w:jc w:val="both"/>
        <w:rPr>
          <w:rFonts w:ascii="Palatino Linotype" w:hAnsi="Palatino Linotype" w:cs="Arial"/>
          <w:i/>
          <w:sz w:val="22"/>
          <w:szCs w:val="22"/>
        </w:rPr>
      </w:pPr>
      <w:r w:rsidRPr="00477516">
        <w:rPr>
          <w:rFonts w:ascii="Palatino Linotype" w:hAnsi="Palatino Linotype" w:cs="Arial"/>
          <w:i/>
          <w:sz w:val="22"/>
          <w:szCs w:val="22"/>
        </w:rPr>
        <w:t>“</w:t>
      </w:r>
      <w:r w:rsidR="00613D1F" w:rsidRPr="00477516">
        <w:rPr>
          <w:rFonts w:ascii="Palatino Linotype" w:hAnsi="Palatino Linotype" w:cs="Arial"/>
          <w:i/>
          <w:sz w:val="22"/>
          <w:szCs w:val="22"/>
        </w:rPr>
        <w:t>Los recibos de nómina de</w:t>
      </w:r>
      <w:r w:rsidR="006E3C06" w:rsidRPr="00477516">
        <w:rPr>
          <w:rFonts w:ascii="Palatino Linotype" w:hAnsi="Palatino Linotype" w:cs="Arial"/>
          <w:i/>
          <w:sz w:val="22"/>
          <w:szCs w:val="22"/>
        </w:rPr>
        <w:t xml:space="preserve"> la primera quincena </w:t>
      </w:r>
      <w:r w:rsidR="00613D1F" w:rsidRPr="00477516">
        <w:rPr>
          <w:rFonts w:ascii="Palatino Linotype" w:hAnsi="Palatino Linotype" w:cs="Arial"/>
          <w:i/>
          <w:sz w:val="22"/>
          <w:szCs w:val="22"/>
        </w:rPr>
        <w:t>de enero de 2019</w:t>
      </w:r>
      <w:r w:rsidR="003728DA" w:rsidRPr="00477516">
        <w:rPr>
          <w:rFonts w:ascii="Palatino Linotype" w:hAnsi="Palatino Linotype" w:cs="Arial"/>
          <w:i/>
          <w:sz w:val="22"/>
          <w:szCs w:val="22"/>
        </w:rPr>
        <w:t>.</w:t>
      </w:r>
      <w:r w:rsidR="00701505" w:rsidRPr="00477516">
        <w:rPr>
          <w:rFonts w:ascii="Palatino Linotype" w:hAnsi="Palatino Linotype" w:cs="Arial"/>
          <w:i/>
          <w:sz w:val="22"/>
          <w:szCs w:val="22"/>
        </w:rPr>
        <w:t xml:space="preserve"> </w:t>
      </w:r>
    </w:p>
    <w:p w:rsidR="003728DA" w:rsidRPr="00477516" w:rsidRDefault="003728DA" w:rsidP="00381A1F">
      <w:pPr>
        <w:pStyle w:val="Prrafodelista"/>
        <w:spacing w:after="0" w:line="276" w:lineRule="auto"/>
        <w:ind w:left="851" w:right="902"/>
        <w:jc w:val="both"/>
        <w:rPr>
          <w:rFonts w:ascii="Palatino Linotype" w:hAnsi="Palatino Linotype" w:cs="Arial"/>
          <w:i/>
          <w:sz w:val="22"/>
          <w:szCs w:val="22"/>
          <w:lang w:eastAsia="es-MX"/>
        </w:rPr>
      </w:pPr>
    </w:p>
    <w:p w:rsidR="00C04C65" w:rsidRPr="00477516" w:rsidRDefault="00B70F93" w:rsidP="00381A1F">
      <w:pPr>
        <w:pStyle w:val="Prrafodelista"/>
        <w:spacing w:after="0" w:line="276" w:lineRule="auto"/>
        <w:ind w:left="851" w:right="902"/>
        <w:jc w:val="both"/>
        <w:rPr>
          <w:rFonts w:ascii="Palatino Linotype" w:hAnsi="Palatino Linotype" w:cs="Arial"/>
          <w:i/>
          <w:sz w:val="22"/>
          <w:szCs w:val="22"/>
        </w:rPr>
      </w:pPr>
      <w:r w:rsidRPr="00477516">
        <w:rPr>
          <w:rFonts w:ascii="Palatino Linotype" w:hAnsi="Palatino Linotype" w:cs="Arial"/>
          <w:i/>
          <w:sz w:val="22"/>
          <w:szCs w:val="22"/>
          <w:lang w:eastAsia="es-MX"/>
        </w:rPr>
        <w:t>Debiendo</w:t>
      </w:r>
      <w:r w:rsidRPr="00477516">
        <w:rPr>
          <w:rFonts w:ascii="Palatino Linotype" w:hAnsi="Palatino Linotype" w:cs="Arial"/>
          <w:i/>
          <w:sz w:val="22"/>
          <w:szCs w:val="22"/>
        </w:rPr>
        <w:t xml:space="preserve"> notificar al</w:t>
      </w:r>
      <w:r w:rsidRPr="00477516">
        <w:rPr>
          <w:rFonts w:ascii="Palatino Linotype" w:hAnsi="Palatino Linotype" w:cs="Arial"/>
          <w:b/>
          <w:i/>
          <w:sz w:val="22"/>
          <w:szCs w:val="22"/>
        </w:rPr>
        <w:t xml:space="preserve"> RECURRENTE</w:t>
      </w:r>
      <w:r w:rsidRPr="00477516">
        <w:rPr>
          <w:rFonts w:ascii="Palatino Linotype" w:hAnsi="Palatino Linotype" w:cs="Arial"/>
          <w:i/>
          <w:sz w:val="22"/>
          <w:szCs w:val="22"/>
        </w:rPr>
        <w:t xml:space="preserve"> el Acuerdo de Clasificación de la información que emita en su caso el Comité de Transparencia con motivo de la versión pública</w:t>
      </w:r>
      <w:r w:rsidR="00613D1F" w:rsidRPr="00477516">
        <w:rPr>
          <w:rFonts w:ascii="Palatino Linotype" w:hAnsi="Palatino Linotype" w:cs="Arial"/>
          <w:i/>
          <w:sz w:val="22"/>
          <w:szCs w:val="22"/>
        </w:rPr>
        <w:t>; as</w:t>
      </w:r>
      <w:r w:rsidR="00AD0379" w:rsidRPr="00477516">
        <w:rPr>
          <w:rFonts w:ascii="Palatino Linotype" w:hAnsi="Palatino Linotype" w:cs="Arial"/>
          <w:i/>
          <w:sz w:val="22"/>
          <w:szCs w:val="22"/>
        </w:rPr>
        <w:t>í como, los documentos que acrediten el procedimiento realizado para su aprobación</w:t>
      </w:r>
      <w:r w:rsidRPr="00477516">
        <w:rPr>
          <w:rFonts w:ascii="Palatino Linotype" w:hAnsi="Palatino Linotype" w:cs="Arial"/>
          <w:i/>
          <w:sz w:val="22"/>
          <w:szCs w:val="22"/>
        </w:rPr>
        <w:t>.</w:t>
      </w:r>
      <w:r w:rsidR="00C04C65" w:rsidRPr="00477516">
        <w:rPr>
          <w:rFonts w:ascii="Palatino Linotype" w:hAnsi="Palatino Linotype"/>
          <w:i/>
          <w:iCs/>
          <w:color w:val="222222"/>
          <w:sz w:val="22"/>
          <w:szCs w:val="22"/>
          <w:shd w:val="clear" w:color="auto" w:fill="FFFFFF"/>
        </w:rPr>
        <w:t>”</w:t>
      </w:r>
    </w:p>
    <w:p w:rsidR="00C04C65" w:rsidRPr="00477516" w:rsidRDefault="00C04C65" w:rsidP="00381A1F">
      <w:pPr>
        <w:spacing w:after="0" w:line="276" w:lineRule="auto"/>
        <w:jc w:val="both"/>
        <w:rPr>
          <w:rFonts w:ascii="Palatino Linotype" w:hAnsi="Palatino Linotype" w:cs="Arial"/>
          <w:i/>
          <w:sz w:val="22"/>
          <w:szCs w:val="22"/>
        </w:rPr>
      </w:pPr>
    </w:p>
    <w:p w:rsidR="004454C4" w:rsidRPr="00477516" w:rsidRDefault="00D33BDF" w:rsidP="00381A1F">
      <w:pPr>
        <w:spacing w:after="0" w:line="360" w:lineRule="auto"/>
        <w:jc w:val="both"/>
        <w:rPr>
          <w:rFonts w:ascii="Palatino Linotype" w:hAnsi="Palatino Linotype"/>
          <w:color w:val="222222"/>
          <w:sz w:val="24"/>
          <w:szCs w:val="24"/>
          <w:shd w:val="clear" w:color="auto" w:fill="FFFFFF"/>
        </w:rPr>
      </w:pPr>
      <w:r w:rsidRPr="00477516">
        <w:rPr>
          <w:rFonts w:ascii="Palatino Linotype" w:hAnsi="Palatino Linotype"/>
          <w:b/>
          <w:color w:val="222222"/>
          <w:sz w:val="28"/>
          <w:szCs w:val="28"/>
          <w:shd w:val="clear" w:color="auto" w:fill="FFFFFF"/>
        </w:rPr>
        <w:t>TERCERO.</w:t>
      </w:r>
      <w:r w:rsidRPr="00477516">
        <w:rPr>
          <w:rStyle w:val="apple-converted-space"/>
          <w:rFonts w:ascii="Palatino Linotype" w:hAnsi="Palatino Linotype"/>
          <w:b/>
          <w:color w:val="222222"/>
          <w:shd w:val="clear" w:color="auto" w:fill="FFFFFF"/>
        </w:rPr>
        <w:t> </w:t>
      </w:r>
      <w:r w:rsidR="004454C4" w:rsidRPr="00477516">
        <w:rPr>
          <w:rFonts w:ascii="Palatino Linotype" w:hAnsi="Palatino Linotype"/>
          <w:b/>
          <w:color w:val="222222"/>
          <w:sz w:val="24"/>
          <w:szCs w:val="24"/>
          <w:lang w:eastAsia="es-ES_tradnl"/>
        </w:rPr>
        <w:t>Notifíquese</w:t>
      </w:r>
      <w:r w:rsidR="004454C4" w:rsidRPr="00477516">
        <w:rPr>
          <w:rFonts w:ascii="Palatino Linotype" w:hAnsi="Palatino Linotype"/>
          <w:color w:val="222222"/>
          <w:sz w:val="24"/>
          <w:szCs w:val="24"/>
          <w:lang w:eastAsia="es-ES_tradnl"/>
        </w:rPr>
        <w:t xml:space="preserve"> </w:t>
      </w:r>
      <w:r w:rsidR="004454C4" w:rsidRPr="00477516">
        <w:rPr>
          <w:rFonts w:ascii="Palatino Linotype" w:hAnsi="Palatino Linotype"/>
          <w:color w:val="222222"/>
          <w:sz w:val="24"/>
          <w:szCs w:val="24"/>
          <w:shd w:val="clear" w:color="auto" w:fill="FFFFFF"/>
        </w:rPr>
        <w:t>al Titular de la Unidad de Transparencia del</w:t>
      </w:r>
      <w:r w:rsidR="004454C4" w:rsidRPr="00477516">
        <w:rPr>
          <w:rStyle w:val="apple-converted-space"/>
          <w:rFonts w:ascii="Palatino Linotype" w:hAnsi="Palatino Linotype"/>
          <w:b/>
          <w:color w:val="222222"/>
          <w:sz w:val="24"/>
          <w:szCs w:val="24"/>
          <w:shd w:val="clear" w:color="auto" w:fill="FFFFFF"/>
        </w:rPr>
        <w:t> </w:t>
      </w:r>
      <w:r w:rsidR="004454C4" w:rsidRPr="00477516">
        <w:rPr>
          <w:rFonts w:ascii="Palatino Linotype" w:hAnsi="Palatino Linotype"/>
          <w:b/>
          <w:color w:val="222222"/>
          <w:sz w:val="24"/>
          <w:szCs w:val="24"/>
          <w:shd w:val="clear" w:color="auto" w:fill="FFFFFF"/>
        </w:rPr>
        <w:t>SUJETO OBLIGADO</w:t>
      </w:r>
      <w:r w:rsidR="004454C4" w:rsidRPr="00477516">
        <w:rPr>
          <w:rFonts w:ascii="Palatino Linotype" w:hAnsi="Palatino Linotype"/>
          <w:color w:val="222222"/>
          <w:sz w:val="24"/>
          <w:szCs w:val="24"/>
          <w:shd w:val="clear" w:color="auto" w:fill="FFFFFF"/>
        </w:rPr>
        <w:t>, para que conforme a los artículos 186</w:t>
      </w:r>
      <w:r w:rsidR="00106B3D" w:rsidRPr="00477516">
        <w:rPr>
          <w:rFonts w:ascii="Palatino Linotype" w:hAnsi="Palatino Linotype"/>
          <w:color w:val="222222"/>
          <w:sz w:val="24"/>
          <w:szCs w:val="24"/>
          <w:shd w:val="clear" w:color="auto" w:fill="FFFFFF"/>
        </w:rPr>
        <w:t>,</w:t>
      </w:r>
      <w:r w:rsidR="004454C4" w:rsidRPr="00477516">
        <w:rPr>
          <w:rFonts w:ascii="Palatino Linotype" w:hAnsi="Palatino Linotype"/>
          <w:color w:val="222222"/>
          <w:sz w:val="24"/>
          <w:szCs w:val="24"/>
          <w:shd w:val="clear" w:color="auto" w:fill="FFFFFF"/>
        </w:rPr>
        <w:t xml:space="preserve"> último párrafo y 189</w:t>
      </w:r>
      <w:r w:rsidR="00106B3D" w:rsidRPr="00477516">
        <w:rPr>
          <w:rFonts w:ascii="Palatino Linotype" w:hAnsi="Palatino Linotype"/>
          <w:color w:val="222222"/>
          <w:sz w:val="24"/>
          <w:szCs w:val="24"/>
          <w:shd w:val="clear" w:color="auto" w:fill="FFFFFF"/>
        </w:rPr>
        <w:t>,</w:t>
      </w:r>
      <w:r w:rsidR="004454C4" w:rsidRPr="00477516">
        <w:rPr>
          <w:rFonts w:ascii="Palatino Linotype" w:hAnsi="Palatino Linotype"/>
          <w:color w:val="222222"/>
          <w:sz w:val="24"/>
          <w:szCs w:val="24"/>
          <w:shd w:val="clear" w:color="auto" w:fill="FFFFFF"/>
        </w:rPr>
        <w:t xml:space="preserve"> párrafo </w:t>
      </w:r>
      <w:r w:rsidR="004454C4" w:rsidRPr="00477516">
        <w:rPr>
          <w:rFonts w:ascii="Palatino Linotype" w:hAnsi="Palatino Linotype"/>
          <w:color w:val="222222"/>
          <w:sz w:val="24"/>
          <w:szCs w:val="24"/>
          <w:shd w:val="clear" w:color="auto" w:fill="FFFFFF"/>
        </w:rPr>
        <w:lastRenderedPageBreak/>
        <w:t xml:space="preserve">segundo de la Ley de </w:t>
      </w:r>
      <w:r w:rsidR="004454C4" w:rsidRPr="00477516">
        <w:rPr>
          <w:rFonts w:ascii="Palatino Linotype" w:hAnsi="Palatino Linotype" w:cs="Arial"/>
          <w:sz w:val="24"/>
          <w:szCs w:val="24"/>
        </w:rPr>
        <w:t>Transparencia</w:t>
      </w:r>
      <w:r w:rsidR="004454C4" w:rsidRPr="00477516">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477516">
        <w:rPr>
          <w:rFonts w:ascii="Palatino Linotype" w:hAnsi="Palatino Linotype"/>
          <w:color w:val="222222"/>
          <w:sz w:val="24"/>
          <w:szCs w:val="24"/>
          <w:lang w:eastAsia="es-ES_tradnl"/>
        </w:rPr>
        <w:t>de</w:t>
      </w:r>
      <w:r w:rsidR="004454C4" w:rsidRPr="00477516">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477516" w:rsidRDefault="004454C4" w:rsidP="00381A1F">
      <w:pPr>
        <w:spacing w:after="0" w:line="360" w:lineRule="auto"/>
        <w:jc w:val="both"/>
        <w:rPr>
          <w:rStyle w:val="apple-converted-space"/>
          <w:rFonts w:ascii="Palatino Linotype" w:hAnsi="Palatino Linotype"/>
          <w:b/>
          <w:color w:val="222222"/>
          <w:shd w:val="clear" w:color="auto" w:fill="FFFFFF"/>
        </w:rPr>
      </w:pPr>
    </w:p>
    <w:p w:rsidR="00A54AE4" w:rsidRPr="00477516" w:rsidRDefault="00D33BDF" w:rsidP="00381A1F">
      <w:pPr>
        <w:spacing w:after="0" w:line="360" w:lineRule="auto"/>
        <w:ind w:right="49"/>
        <w:jc w:val="both"/>
        <w:rPr>
          <w:rFonts w:ascii="Palatino Linotype" w:hAnsi="Palatino Linotype"/>
          <w:color w:val="222222"/>
          <w:sz w:val="24"/>
          <w:lang w:eastAsia="es-ES_tradnl"/>
        </w:rPr>
      </w:pPr>
      <w:r w:rsidRPr="00477516">
        <w:rPr>
          <w:rFonts w:ascii="Palatino Linotype" w:hAnsi="Palatino Linotype" w:cs="Arial"/>
          <w:b/>
          <w:bCs/>
          <w:color w:val="222222"/>
          <w:sz w:val="28"/>
          <w:lang w:eastAsia="es-MX"/>
        </w:rPr>
        <w:t xml:space="preserve">CUARTO. </w:t>
      </w:r>
      <w:r w:rsidR="004454C4" w:rsidRPr="00477516">
        <w:rPr>
          <w:rFonts w:ascii="Palatino Linotype" w:hAnsi="Palatino Linotype"/>
          <w:b/>
          <w:color w:val="222222"/>
          <w:sz w:val="24"/>
          <w:lang w:eastAsia="es-ES_tradnl"/>
        </w:rPr>
        <w:t>Notifíquese</w:t>
      </w:r>
      <w:r w:rsidR="004454C4" w:rsidRPr="00477516">
        <w:rPr>
          <w:rFonts w:ascii="Palatino Linotype" w:hAnsi="Palatino Linotype"/>
          <w:color w:val="222222"/>
          <w:sz w:val="24"/>
          <w:lang w:eastAsia="es-ES_tradnl"/>
        </w:rPr>
        <w:t xml:space="preserve"> a</w:t>
      </w:r>
      <w:r w:rsidR="00217D1D" w:rsidRPr="00477516">
        <w:rPr>
          <w:rFonts w:ascii="Palatino Linotype" w:hAnsi="Palatino Linotype"/>
          <w:color w:val="222222"/>
          <w:sz w:val="24"/>
          <w:lang w:eastAsia="es-ES_tradnl"/>
        </w:rPr>
        <w:t xml:space="preserve">l </w:t>
      </w:r>
      <w:r w:rsidR="004454C4" w:rsidRPr="00477516">
        <w:rPr>
          <w:rFonts w:ascii="Palatino Linotype" w:hAnsi="Palatino Linotype"/>
          <w:b/>
          <w:color w:val="222222"/>
          <w:sz w:val="24"/>
          <w:lang w:eastAsia="es-ES_tradnl"/>
        </w:rPr>
        <w:t>RECURRENTE</w:t>
      </w:r>
      <w:r w:rsidR="004454C4" w:rsidRPr="00477516">
        <w:rPr>
          <w:rFonts w:ascii="Palatino Linotype" w:hAnsi="Palatino Linotype"/>
          <w:color w:val="222222"/>
          <w:sz w:val="24"/>
          <w:lang w:eastAsia="es-ES_tradnl"/>
        </w:rPr>
        <w:t xml:space="preserve"> la </w:t>
      </w:r>
      <w:r w:rsidR="004454C4" w:rsidRPr="00477516">
        <w:rPr>
          <w:rFonts w:ascii="Palatino Linotype" w:hAnsi="Palatino Linotype" w:cs="Arial"/>
          <w:sz w:val="24"/>
        </w:rPr>
        <w:t>presente</w:t>
      </w:r>
      <w:r w:rsidR="004454C4" w:rsidRPr="00477516">
        <w:rPr>
          <w:rFonts w:ascii="Palatino Linotype" w:hAnsi="Palatino Linotype"/>
          <w:color w:val="222222"/>
          <w:sz w:val="24"/>
          <w:lang w:eastAsia="es-ES_tradnl"/>
        </w:rPr>
        <w:t xml:space="preserve"> resolución</w:t>
      </w:r>
      <w:r w:rsidR="006F4493" w:rsidRPr="00477516">
        <w:rPr>
          <w:rFonts w:ascii="Palatino Linotype" w:hAnsi="Palatino Linotype"/>
          <w:color w:val="222222"/>
          <w:sz w:val="24"/>
          <w:lang w:eastAsia="es-ES_tradnl"/>
        </w:rPr>
        <w:t xml:space="preserve"> </w:t>
      </w:r>
    </w:p>
    <w:p w:rsidR="006F4493" w:rsidRPr="00477516" w:rsidRDefault="006F4493" w:rsidP="00381A1F">
      <w:pPr>
        <w:spacing w:after="0" w:line="360" w:lineRule="auto"/>
        <w:ind w:right="49"/>
        <w:jc w:val="both"/>
        <w:rPr>
          <w:rFonts w:ascii="Palatino Linotype" w:hAnsi="Palatino Linotype" w:cs="Arial"/>
          <w:b/>
          <w:bCs/>
          <w:color w:val="222222"/>
          <w:sz w:val="28"/>
          <w:lang w:eastAsia="es-MX"/>
        </w:rPr>
      </w:pPr>
    </w:p>
    <w:p w:rsidR="004454C4" w:rsidRPr="00477516" w:rsidRDefault="00D33BDF" w:rsidP="00381A1F">
      <w:pPr>
        <w:spacing w:after="0" w:line="360" w:lineRule="auto"/>
        <w:ind w:right="49"/>
        <w:jc w:val="both"/>
        <w:rPr>
          <w:rFonts w:ascii="Palatino Linotype" w:hAnsi="Palatino Linotype"/>
          <w:color w:val="222222"/>
          <w:sz w:val="24"/>
          <w:szCs w:val="24"/>
          <w:lang w:eastAsia="es-ES_tradnl"/>
        </w:rPr>
      </w:pPr>
      <w:r w:rsidRPr="00477516">
        <w:rPr>
          <w:rFonts w:ascii="Palatino Linotype" w:hAnsi="Palatino Linotype" w:cs="Arial"/>
          <w:b/>
          <w:bCs/>
          <w:color w:val="222222"/>
          <w:sz w:val="28"/>
          <w:lang w:eastAsia="es-MX"/>
        </w:rPr>
        <w:t>QUINTO.</w:t>
      </w:r>
      <w:r w:rsidRPr="00477516">
        <w:rPr>
          <w:rFonts w:ascii="Palatino Linotype" w:hAnsi="Palatino Linotype"/>
          <w:color w:val="222222"/>
          <w:szCs w:val="17"/>
          <w:lang w:eastAsia="es-ES_tradnl"/>
        </w:rPr>
        <w:t xml:space="preserve"> </w:t>
      </w:r>
      <w:r w:rsidR="004454C4" w:rsidRPr="00477516">
        <w:rPr>
          <w:rFonts w:ascii="Palatino Linotype" w:hAnsi="Palatino Linotype"/>
          <w:b/>
          <w:color w:val="222222"/>
          <w:sz w:val="24"/>
          <w:szCs w:val="24"/>
          <w:lang w:eastAsia="es-ES_tradnl"/>
        </w:rPr>
        <w:t>Hágase del conocimiento</w:t>
      </w:r>
      <w:r w:rsidR="004454C4" w:rsidRPr="00477516">
        <w:rPr>
          <w:rFonts w:ascii="Palatino Linotype" w:hAnsi="Palatino Linotype"/>
          <w:color w:val="222222"/>
          <w:sz w:val="24"/>
          <w:szCs w:val="24"/>
          <w:lang w:eastAsia="es-ES_tradnl"/>
        </w:rPr>
        <w:t xml:space="preserve"> a</w:t>
      </w:r>
      <w:r w:rsidR="00217D1D" w:rsidRPr="00477516">
        <w:rPr>
          <w:rFonts w:ascii="Palatino Linotype" w:hAnsi="Palatino Linotype"/>
          <w:color w:val="222222"/>
          <w:sz w:val="24"/>
          <w:szCs w:val="24"/>
          <w:lang w:eastAsia="es-ES_tradnl"/>
        </w:rPr>
        <w:t>l</w:t>
      </w:r>
      <w:r w:rsidR="007D4BC0" w:rsidRPr="00477516">
        <w:rPr>
          <w:rFonts w:ascii="Palatino Linotype" w:hAnsi="Palatino Linotype"/>
          <w:color w:val="222222"/>
          <w:sz w:val="24"/>
          <w:szCs w:val="24"/>
          <w:lang w:eastAsia="es-ES_tradnl"/>
        </w:rPr>
        <w:t xml:space="preserve"> </w:t>
      </w:r>
      <w:r w:rsidR="004454C4" w:rsidRPr="00477516">
        <w:rPr>
          <w:rFonts w:ascii="Palatino Linotype" w:hAnsi="Palatino Linotype"/>
          <w:b/>
          <w:color w:val="222222"/>
          <w:sz w:val="24"/>
          <w:szCs w:val="24"/>
          <w:lang w:eastAsia="es-ES_tradnl"/>
        </w:rPr>
        <w:t>RECURRENTE</w:t>
      </w:r>
      <w:r w:rsidR="004454C4" w:rsidRPr="00477516">
        <w:rPr>
          <w:rFonts w:ascii="Palatino Linotype" w:hAnsi="Palatino Linotype"/>
          <w:color w:val="222222"/>
          <w:sz w:val="24"/>
          <w:szCs w:val="24"/>
          <w:lang w:eastAsia="es-ES_tradnl"/>
        </w:rPr>
        <w:t xml:space="preserve"> que</w:t>
      </w:r>
      <w:r w:rsidR="00106B3D" w:rsidRPr="00477516">
        <w:rPr>
          <w:rFonts w:ascii="Palatino Linotype" w:hAnsi="Palatino Linotype"/>
          <w:color w:val="222222"/>
          <w:sz w:val="24"/>
          <w:szCs w:val="24"/>
          <w:lang w:eastAsia="es-ES_tradnl"/>
        </w:rPr>
        <w:t>,</w:t>
      </w:r>
      <w:r w:rsidR="004454C4" w:rsidRPr="00477516">
        <w:rPr>
          <w:rFonts w:ascii="Palatino Linotype" w:hAnsi="Palatino Linotype"/>
          <w:color w:val="222222"/>
          <w:sz w:val="24"/>
          <w:szCs w:val="24"/>
          <w:lang w:eastAsia="es-ES_tradnl"/>
        </w:rPr>
        <w:t xml:space="preserve"> de conformidad con lo establecido en el artículo 196 de la </w:t>
      </w:r>
      <w:r w:rsidR="004454C4" w:rsidRPr="00477516">
        <w:rPr>
          <w:rFonts w:ascii="Palatino Linotype" w:hAnsi="Palatino Linotype" w:cs="Arial"/>
          <w:sz w:val="24"/>
          <w:szCs w:val="24"/>
        </w:rPr>
        <w:t>Ley</w:t>
      </w:r>
      <w:r w:rsidR="004454C4" w:rsidRPr="00477516">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477516" w:rsidRDefault="004454C4" w:rsidP="00381A1F">
      <w:pPr>
        <w:spacing w:after="0" w:line="360" w:lineRule="auto"/>
        <w:ind w:right="49"/>
        <w:jc w:val="both"/>
        <w:rPr>
          <w:rFonts w:ascii="Palatino Linotype" w:hAnsi="Palatino Linotype"/>
          <w:color w:val="222222"/>
          <w:sz w:val="24"/>
          <w:szCs w:val="24"/>
          <w:lang w:eastAsia="es-ES_tradnl"/>
        </w:rPr>
      </w:pPr>
    </w:p>
    <w:p w:rsidR="00D33BDF" w:rsidRPr="00477516" w:rsidRDefault="00D33BDF" w:rsidP="00381A1F">
      <w:pPr>
        <w:spacing w:after="0" w:line="360" w:lineRule="auto"/>
        <w:jc w:val="both"/>
        <w:rPr>
          <w:rFonts w:ascii="Palatino Linotype" w:hAnsi="Palatino Linotype"/>
          <w:sz w:val="24"/>
          <w:szCs w:val="24"/>
          <w:lang w:eastAsia="es-ES_tradnl"/>
        </w:rPr>
      </w:pPr>
      <w:r w:rsidRPr="00477516">
        <w:rPr>
          <w:rFonts w:ascii="Palatino Linotype" w:hAnsi="Palatino Linotype" w:cs="Arial"/>
          <w:b/>
          <w:bCs/>
          <w:color w:val="222222"/>
          <w:sz w:val="28"/>
          <w:lang w:eastAsia="es-MX"/>
        </w:rPr>
        <w:t>SEXTO</w:t>
      </w:r>
      <w:r w:rsidRPr="00477516">
        <w:rPr>
          <w:rFonts w:ascii="Palatino Linotype" w:hAnsi="Palatino Linotype"/>
          <w:b/>
          <w:sz w:val="28"/>
          <w:szCs w:val="25"/>
        </w:rPr>
        <w:t xml:space="preserve">. </w:t>
      </w:r>
      <w:r w:rsidRPr="00477516">
        <w:rPr>
          <w:rFonts w:ascii="Palatino Linotype" w:hAnsi="Palatino Linotype"/>
          <w:b/>
          <w:sz w:val="24"/>
          <w:szCs w:val="24"/>
        </w:rPr>
        <w:t>Gírese</w:t>
      </w:r>
      <w:r w:rsidRPr="00477516">
        <w:rPr>
          <w:rFonts w:ascii="Palatino Linotype" w:hAnsi="Palatino Linotype"/>
          <w:sz w:val="24"/>
          <w:szCs w:val="24"/>
        </w:rPr>
        <w:t xml:space="preserve"> </w:t>
      </w:r>
      <w:r w:rsidRPr="00477516">
        <w:rPr>
          <w:rFonts w:ascii="Palatino Linotype" w:hAnsi="Palatino Linotype"/>
          <w:sz w:val="24"/>
          <w:szCs w:val="24"/>
          <w:lang w:eastAsia="es-ES_tradnl"/>
        </w:rPr>
        <w:t xml:space="preserve">oficio al Titular de la Contraloría Interna y Órgano de Control y Vigilancia de este </w:t>
      </w:r>
      <w:r w:rsidRPr="00477516">
        <w:rPr>
          <w:rFonts w:ascii="Palatino Linotype" w:hAnsi="Palatino Linotype" w:cs="Arial"/>
          <w:sz w:val="24"/>
          <w:szCs w:val="24"/>
          <w:lang w:val="es-MX"/>
        </w:rPr>
        <w:t>Instituto</w:t>
      </w:r>
      <w:r w:rsidRPr="00477516">
        <w:rPr>
          <w:rFonts w:ascii="Palatino Linotype" w:hAnsi="Palatino Linotype"/>
          <w:sz w:val="24"/>
          <w:szCs w:val="24"/>
          <w:lang w:eastAsia="es-ES_tradnl"/>
        </w:rPr>
        <w:t xml:space="preserve">, de conformidad con el artículo 190 de la Ley de Transparencia y </w:t>
      </w:r>
      <w:r w:rsidRPr="00477516">
        <w:rPr>
          <w:rFonts w:ascii="Palatino Linotype" w:hAnsi="Palatino Linotype"/>
          <w:color w:val="222222"/>
          <w:sz w:val="24"/>
          <w:szCs w:val="24"/>
          <w:shd w:val="clear" w:color="auto" w:fill="FFFFFF"/>
        </w:rPr>
        <w:t>Acceso</w:t>
      </w:r>
      <w:r w:rsidRPr="00477516">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27451C" w:rsidRPr="00477516">
        <w:rPr>
          <w:rFonts w:ascii="Palatino Linotype" w:hAnsi="Palatino Linotype"/>
          <w:b/>
          <w:sz w:val="24"/>
          <w:szCs w:val="24"/>
          <w:lang w:eastAsia="es-ES_tradnl"/>
        </w:rPr>
        <w:t>QUINTO</w:t>
      </w:r>
      <w:r w:rsidRPr="00477516">
        <w:rPr>
          <w:rFonts w:ascii="Palatino Linotype" w:hAnsi="Palatino Linotype"/>
          <w:sz w:val="24"/>
          <w:szCs w:val="24"/>
          <w:lang w:eastAsia="es-ES_tradnl"/>
        </w:rPr>
        <w:t xml:space="preserve"> de la presente resolución.</w:t>
      </w:r>
    </w:p>
    <w:p w:rsidR="009D6F63" w:rsidRPr="00477516" w:rsidRDefault="009D6F63" w:rsidP="00381A1F">
      <w:pPr>
        <w:spacing w:after="0" w:line="360" w:lineRule="auto"/>
        <w:jc w:val="both"/>
        <w:rPr>
          <w:rFonts w:ascii="Palatino Linotype" w:hAnsi="Palatino Linotype" w:cs="Arial"/>
          <w:b/>
          <w:bCs/>
          <w:color w:val="222222"/>
          <w:lang w:eastAsia="es-MX"/>
        </w:rPr>
      </w:pPr>
    </w:p>
    <w:p w:rsidR="002034FE" w:rsidRPr="00477516" w:rsidRDefault="002034FE" w:rsidP="00381A1F">
      <w:pPr>
        <w:spacing w:after="0" w:line="360" w:lineRule="auto"/>
        <w:jc w:val="both"/>
        <w:rPr>
          <w:rFonts w:ascii="Palatino Linotype" w:hAnsi="Palatino Linotype" w:cs="Arial"/>
          <w:sz w:val="24"/>
          <w:szCs w:val="24"/>
        </w:rPr>
      </w:pPr>
      <w:r w:rsidRPr="00477516">
        <w:rPr>
          <w:rFonts w:ascii="Palatino Linotype" w:hAnsi="Palatino Linotype" w:cs="Arial"/>
          <w:sz w:val="24"/>
          <w:szCs w:val="24"/>
        </w:rPr>
        <w:t xml:space="preserve">ASÍ LO RESUELVE, POR </w:t>
      </w:r>
      <w:r w:rsidR="0063745E">
        <w:rPr>
          <w:rFonts w:ascii="Palatino Linotype" w:hAnsi="Palatino Linotype" w:cs="Arial"/>
          <w:sz w:val="24"/>
          <w:szCs w:val="24"/>
        </w:rPr>
        <w:t xml:space="preserve">UNANIMIDAD </w:t>
      </w:r>
      <w:r w:rsidRPr="00477516">
        <w:rPr>
          <w:rFonts w:ascii="Palatino Linotype" w:hAnsi="Palatino Linotype" w:cs="Arial"/>
          <w:sz w:val="24"/>
          <w:szCs w:val="24"/>
        </w:rPr>
        <w:t>DE VOTOS EL PLENO DEL</w:t>
      </w:r>
      <w:r w:rsidRPr="00477516">
        <w:rPr>
          <w:rFonts w:ascii="Palatino Linotype" w:eastAsia="Arial Unicode MS" w:hAnsi="Palatino Linotype" w:cs="Arial"/>
          <w:sz w:val="24"/>
          <w:szCs w:val="24"/>
        </w:rPr>
        <w:t xml:space="preserve"> INSTITUTO DE </w:t>
      </w:r>
      <w:r w:rsidRPr="00477516">
        <w:rPr>
          <w:rFonts w:ascii="Palatino Linotype" w:hAnsi="Palatino Linotype"/>
          <w:sz w:val="24"/>
          <w:szCs w:val="24"/>
          <w:lang w:eastAsia="en-US"/>
        </w:rPr>
        <w:t>TRANSPARENCIA</w:t>
      </w:r>
      <w:r w:rsidRPr="00477516">
        <w:rPr>
          <w:rFonts w:ascii="Palatino Linotype" w:eastAsia="Arial Unicode MS" w:hAnsi="Palatino Linotype" w:cs="Arial"/>
          <w:sz w:val="24"/>
          <w:szCs w:val="24"/>
        </w:rPr>
        <w:t>, ACCESO A LA INFORMACIÓN PÚBLICA Y PROTECCIÓN DE DATOS PERSONALES DEL ESTADO DE MÉXICO Y MUNICIPIOS</w:t>
      </w:r>
      <w:r w:rsidRPr="00477516">
        <w:rPr>
          <w:rFonts w:ascii="Palatino Linotype" w:hAnsi="Palatino Linotype" w:cs="Arial"/>
          <w:sz w:val="24"/>
          <w:szCs w:val="24"/>
        </w:rPr>
        <w:t>, CONFORMADO POR LOS COMISIONADOS ZULEMA MARTÍNEZ SÁNCHEZ</w:t>
      </w:r>
      <w:r w:rsidR="0063745E">
        <w:rPr>
          <w:rFonts w:ascii="Palatino Linotype" w:hAnsi="Palatino Linotype" w:cs="Arial"/>
          <w:sz w:val="24"/>
          <w:szCs w:val="24"/>
        </w:rPr>
        <w:t xml:space="preserve"> EMITIENDO VOTO PARTICULAR</w:t>
      </w:r>
      <w:r w:rsidRPr="00477516">
        <w:rPr>
          <w:rFonts w:ascii="Palatino Linotype" w:hAnsi="Palatino Linotype" w:cs="Arial"/>
          <w:sz w:val="24"/>
          <w:szCs w:val="24"/>
        </w:rPr>
        <w:t>; EVA ABAID YAPUR; JOSÉ GUADALUPE LUNA HERNÁNDEZ, JAVIER MARTÍNEZ CRUZ</w:t>
      </w:r>
      <w:r w:rsidR="0063745E">
        <w:rPr>
          <w:rFonts w:ascii="Palatino Linotype" w:hAnsi="Palatino Linotype" w:cs="Arial"/>
          <w:sz w:val="24"/>
          <w:szCs w:val="24"/>
        </w:rPr>
        <w:t xml:space="preserve"> EMITIENDO VOTO PARTICULAR</w:t>
      </w:r>
      <w:r w:rsidRPr="00477516">
        <w:rPr>
          <w:rFonts w:ascii="Palatino Linotype" w:hAnsi="Palatino Linotype" w:cs="Arial"/>
          <w:sz w:val="24"/>
          <w:szCs w:val="24"/>
        </w:rPr>
        <w:t xml:space="preserve"> Y </w:t>
      </w:r>
      <w:r w:rsidRPr="00477516">
        <w:rPr>
          <w:rFonts w:ascii="Palatino Linotype" w:hAnsi="Palatino Linotype" w:cs="Arial"/>
          <w:sz w:val="24"/>
          <w:szCs w:val="24"/>
        </w:rPr>
        <w:lastRenderedPageBreak/>
        <w:t>LUIS GUSTAVO PARRA NORIEGA</w:t>
      </w:r>
      <w:r w:rsidR="0063745E">
        <w:rPr>
          <w:rFonts w:ascii="Palatino Linotype" w:hAnsi="Palatino Linotype" w:cs="Arial"/>
          <w:sz w:val="24"/>
          <w:szCs w:val="24"/>
        </w:rPr>
        <w:t xml:space="preserve"> EMITIENDO VOTO PARTICULAR</w:t>
      </w:r>
      <w:r w:rsidRPr="00477516">
        <w:rPr>
          <w:rFonts w:ascii="Palatino Linotype" w:hAnsi="Palatino Linotype" w:cs="Arial"/>
          <w:sz w:val="24"/>
          <w:szCs w:val="24"/>
        </w:rPr>
        <w:t xml:space="preserve">; </w:t>
      </w:r>
      <w:r w:rsidRPr="00477516">
        <w:rPr>
          <w:rFonts w:ascii="Palatino Linotype" w:hAnsi="Palatino Linotype" w:cs="Arial"/>
          <w:sz w:val="24"/>
          <w:szCs w:val="24"/>
          <w:shd w:val="clear" w:color="auto" w:fill="FFFFFF" w:themeFill="background1"/>
        </w:rPr>
        <w:t xml:space="preserve">EN LA </w:t>
      </w:r>
      <w:r w:rsidR="00A54AE4" w:rsidRPr="00477516">
        <w:rPr>
          <w:rFonts w:ascii="Palatino Linotype" w:hAnsi="Palatino Linotype" w:cs="Arial"/>
          <w:sz w:val="24"/>
          <w:szCs w:val="24"/>
        </w:rPr>
        <w:t xml:space="preserve">DÉCIMA </w:t>
      </w:r>
      <w:r w:rsidR="00381A1F" w:rsidRPr="00477516">
        <w:rPr>
          <w:rFonts w:ascii="Palatino Linotype" w:hAnsi="Palatino Linotype" w:cs="Arial"/>
          <w:sz w:val="24"/>
          <w:szCs w:val="24"/>
        </w:rPr>
        <w:t>SEXTA</w:t>
      </w:r>
      <w:r w:rsidR="00A54AE4" w:rsidRPr="00477516">
        <w:rPr>
          <w:rFonts w:ascii="Palatino Linotype" w:hAnsi="Palatino Linotype" w:cs="Arial"/>
          <w:sz w:val="24"/>
          <w:szCs w:val="24"/>
        </w:rPr>
        <w:t xml:space="preserve"> </w:t>
      </w:r>
      <w:r w:rsidR="007D4BC0" w:rsidRPr="00477516">
        <w:rPr>
          <w:rFonts w:ascii="Palatino Linotype" w:hAnsi="Palatino Linotype" w:cs="Arial"/>
          <w:sz w:val="24"/>
          <w:szCs w:val="24"/>
        </w:rPr>
        <w:t>S</w:t>
      </w:r>
      <w:r w:rsidRPr="00477516">
        <w:rPr>
          <w:rFonts w:ascii="Palatino Linotype" w:hAnsi="Palatino Linotype" w:cs="Arial"/>
          <w:sz w:val="24"/>
          <w:szCs w:val="24"/>
        </w:rPr>
        <w:t xml:space="preserve">ESIÓN ORDINARIA CELEBRADA EL </w:t>
      </w:r>
      <w:r w:rsidR="00381A1F" w:rsidRPr="00477516">
        <w:rPr>
          <w:rFonts w:ascii="Palatino Linotype" w:hAnsi="Palatino Linotype" w:cs="Arial"/>
          <w:sz w:val="24"/>
          <w:szCs w:val="24"/>
        </w:rPr>
        <w:t>DOS DE MAYO</w:t>
      </w:r>
      <w:r w:rsidR="00CA0C07" w:rsidRPr="00477516">
        <w:rPr>
          <w:rFonts w:ascii="Palatino Linotype" w:hAnsi="Palatino Linotype" w:cs="Arial"/>
          <w:sz w:val="24"/>
          <w:szCs w:val="24"/>
        </w:rPr>
        <w:t xml:space="preserve"> </w:t>
      </w:r>
      <w:r w:rsidRPr="00477516">
        <w:rPr>
          <w:rFonts w:ascii="Palatino Linotype" w:hAnsi="Palatino Linotype" w:cs="Arial"/>
          <w:sz w:val="24"/>
          <w:szCs w:val="24"/>
        </w:rPr>
        <w:t>DE DOS MIL DIECI</w:t>
      </w:r>
      <w:r w:rsidR="00CA0C07" w:rsidRPr="00477516">
        <w:rPr>
          <w:rFonts w:ascii="Palatino Linotype" w:hAnsi="Palatino Linotype" w:cs="Arial"/>
          <w:sz w:val="24"/>
          <w:szCs w:val="24"/>
        </w:rPr>
        <w:t>NUEVE</w:t>
      </w:r>
      <w:r w:rsidRPr="00477516">
        <w:rPr>
          <w:rFonts w:ascii="Palatino Linotype" w:hAnsi="Palatino Linotype" w:cs="Arial"/>
          <w:sz w:val="24"/>
          <w:szCs w:val="24"/>
        </w:rPr>
        <w:t xml:space="preserve">, ANTE EL SECRETARIO TÉCNICO DEL PLENO, </w:t>
      </w:r>
      <w:r w:rsidRPr="00477516">
        <w:rPr>
          <w:rFonts w:ascii="Palatino Linotype" w:eastAsia="Arial Unicode MS" w:hAnsi="Palatino Linotype" w:cs="Arial"/>
          <w:sz w:val="24"/>
          <w:szCs w:val="24"/>
        </w:rPr>
        <w:t>ALEXIS</w:t>
      </w:r>
      <w:r w:rsidRPr="00477516">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477516" w:rsidTr="00E642F0">
        <w:trPr>
          <w:jc w:val="center"/>
        </w:trPr>
        <w:tc>
          <w:tcPr>
            <w:tcW w:w="10368" w:type="dxa"/>
          </w:tcPr>
          <w:p w:rsidR="004B1985" w:rsidRPr="00477516" w:rsidRDefault="004B1985" w:rsidP="00381A1F">
            <w:pPr>
              <w:spacing w:after="0" w:line="240" w:lineRule="auto"/>
              <w:jc w:val="center"/>
              <w:rPr>
                <w:rFonts w:ascii="Palatino Linotype" w:hAnsi="Palatino Linotype" w:cs="Arial"/>
                <w:b/>
                <w:sz w:val="24"/>
                <w:szCs w:val="24"/>
              </w:rPr>
            </w:pPr>
          </w:p>
          <w:p w:rsidR="006E3C06" w:rsidRPr="00477516" w:rsidRDefault="006E3C06" w:rsidP="00381A1F">
            <w:pPr>
              <w:spacing w:after="0" w:line="240" w:lineRule="auto"/>
              <w:jc w:val="center"/>
              <w:rPr>
                <w:rFonts w:ascii="Palatino Linotype" w:hAnsi="Palatino Linotype" w:cs="Arial"/>
                <w:b/>
                <w:sz w:val="24"/>
                <w:szCs w:val="24"/>
              </w:rPr>
            </w:pPr>
          </w:p>
          <w:p w:rsidR="00965F6F" w:rsidRPr="00477516" w:rsidRDefault="00965F6F" w:rsidP="00381A1F">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516" w:rsidTr="00E642F0">
              <w:trPr>
                <w:jc w:val="center"/>
              </w:trPr>
              <w:tc>
                <w:tcPr>
                  <w:tcW w:w="10365" w:type="dxa"/>
                  <w:gridSpan w:val="2"/>
                  <w:shd w:val="clear" w:color="auto" w:fill="auto"/>
                </w:tcPr>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Zulema Martínez Sánchez</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Comisionada Presidenta</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tc>
            </w:tr>
            <w:tr w:rsidR="00114283" w:rsidRPr="00477516" w:rsidTr="00E642F0">
              <w:trPr>
                <w:jc w:val="center"/>
              </w:trPr>
              <w:tc>
                <w:tcPr>
                  <w:tcW w:w="5182" w:type="dxa"/>
                  <w:shd w:val="clear" w:color="auto" w:fill="auto"/>
                </w:tcPr>
                <w:p w:rsidR="00114283" w:rsidRPr="00477516" w:rsidRDefault="00114283" w:rsidP="00381A1F">
                  <w:pPr>
                    <w:spacing w:after="0" w:line="240" w:lineRule="auto"/>
                    <w:jc w:val="center"/>
                    <w:rPr>
                      <w:rFonts w:ascii="Palatino Linotype" w:hAnsi="Palatino Linotype" w:cs="Arial"/>
                      <w:b/>
                      <w:sz w:val="24"/>
                      <w:szCs w:val="24"/>
                    </w:rPr>
                  </w:pPr>
                </w:p>
                <w:p w:rsidR="00E859F3" w:rsidRPr="00477516" w:rsidRDefault="00E859F3" w:rsidP="00381A1F">
                  <w:pPr>
                    <w:spacing w:after="0" w:line="240" w:lineRule="auto"/>
                    <w:jc w:val="center"/>
                    <w:rPr>
                      <w:rFonts w:ascii="Palatino Linotype" w:hAnsi="Palatino Linotype" w:cs="Arial"/>
                      <w:b/>
                      <w:sz w:val="24"/>
                      <w:szCs w:val="24"/>
                    </w:rPr>
                  </w:pPr>
                </w:p>
                <w:p w:rsidR="006E3C06" w:rsidRPr="00477516" w:rsidRDefault="006E3C06"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Eva Abaid Yapur</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Comisionada</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rsidR="00114283" w:rsidRPr="00477516" w:rsidRDefault="00114283" w:rsidP="00381A1F">
                  <w:pPr>
                    <w:spacing w:after="0" w:line="240" w:lineRule="auto"/>
                    <w:jc w:val="center"/>
                    <w:rPr>
                      <w:rFonts w:ascii="Palatino Linotype" w:hAnsi="Palatino Linotype" w:cs="Arial"/>
                      <w:b/>
                      <w:sz w:val="24"/>
                      <w:szCs w:val="24"/>
                    </w:rPr>
                  </w:pPr>
                </w:p>
                <w:p w:rsidR="00855A91" w:rsidRPr="00477516" w:rsidRDefault="00855A91" w:rsidP="00381A1F">
                  <w:pPr>
                    <w:spacing w:after="0" w:line="240" w:lineRule="auto"/>
                    <w:jc w:val="center"/>
                    <w:rPr>
                      <w:rFonts w:ascii="Palatino Linotype" w:hAnsi="Palatino Linotype" w:cs="Arial"/>
                      <w:b/>
                      <w:sz w:val="24"/>
                      <w:szCs w:val="24"/>
                    </w:rPr>
                  </w:pPr>
                </w:p>
                <w:p w:rsidR="006E3C06" w:rsidRPr="00477516" w:rsidRDefault="006E3C06"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José Guadalupe Luna Hernández</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Comisionado</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rsidTr="00E642F0">
              <w:trPr>
                <w:jc w:val="center"/>
              </w:trPr>
              <w:tc>
                <w:tcPr>
                  <w:tcW w:w="5182" w:type="dxa"/>
                  <w:shd w:val="clear" w:color="auto" w:fill="auto"/>
                </w:tcPr>
                <w:p w:rsidR="00114283" w:rsidRPr="00477516" w:rsidRDefault="00114283" w:rsidP="00381A1F">
                  <w:pPr>
                    <w:spacing w:after="0" w:line="240" w:lineRule="auto"/>
                    <w:jc w:val="center"/>
                    <w:rPr>
                      <w:rFonts w:ascii="Palatino Linotype" w:hAnsi="Palatino Linotype" w:cs="Arial"/>
                      <w:b/>
                      <w:sz w:val="24"/>
                      <w:szCs w:val="24"/>
                    </w:rPr>
                  </w:pPr>
                </w:p>
                <w:p w:rsidR="006E3C06" w:rsidRPr="00477516" w:rsidRDefault="006E3C06"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Javier Martínez Cruz</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Comisionado</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rsidR="00B30F62" w:rsidRPr="00477516" w:rsidRDefault="00B30F62" w:rsidP="00381A1F">
                  <w:pPr>
                    <w:spacing w:after="0" w:line="240" w:lineRule="auto"/>
                    <w:jc w:val="center"/>
                    <w:rPr>
                      <w:rFonts w:ascii="Palatino Linotype" w:hAnsi="Palatino Linotype" w:cs="Arial"/>
                      <w:b/>
                      <w:sz w:val="24"/>
                      <w:szCs w:val="24"/>
                    </w:rPr>
                  </w:pPr>
                </w:p>
                <w:p w:rsidR="00B30F62" w:rsidRPr="00477516" w:rsidRDefault="00B30F62" w:rsidP="00381A1F">
                  <w:pPr>
                    <w:spacing w:after="0" w:line="240" w:lineRule="auto"/>
                    <w:jc w:val="center"/>
                    <w:rPr>
                      <w:rFonts w:ascii="Palatino Linotype" w:hAnsi="Palatino Linotype" w:cs="Arial"/>
                      <w:b/>
                      <w:sz w:val="24"/>
                      <w:szCs w:val="24"/>
                    </w:rPr>
                  </w:pPr>
                </w:p>
                <w:p w:rsidR="006E3C06" w:rsidRPr="00477516" w:rsidRDefault="006E3C06"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Luis Gustavo Parra Noriega</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Comisionado</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rsidTr="00E642F0">
              <w:trPr>
                <w:jc w:val="center"/>
              </w:trPr>
              <w:tc>
                <w:tcPr>
                  <w:tcW w:w="10365" w:type="dxa"/>
                  <w:gridSpan w:val="2"/>
                  <w:shd w:val="clear" w:color="auto" w:fill="auto"/>
                </w:tcPr>
                <w:p w:rsidR="00114283" w:rsidRPr="00477516" w:rsidRDefault="00F93D86"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ab/>
                  </w:r>
                </w:p>
                <w:p w:rsidR="00C67948" w:rsidRPr="00477516" w:rsidRDefault="00C67948" w:rsidP="00381A1F">
                  <w:pPr>
                    <w:spacing w:after="0" w:line="240" w:lineRule="auto"/>
                    <w:jc w:val="center"/>
                    <w:rPr>
                      <w:rFonts w:ascii="Palatino Linotype" w:hAnsi="Palatino Linotype" w:cs="Arial"/>
                      <w:b/>
                      <w:sz w:val="24"/>
                      <w:szCs w:val="24"/>
                    </w:rPr>
                  </w:pPr>
                  <w:bookmarkStart w:id="0" w:name="_GoBack"/>
                  <w:bookmarkEnd w:id="0"/>
                </w:p>
                <w:p w:rsidR="006E3C06" w:rsidRPr="00477516" w:rsidRDefault="006E3C06" w:rsidP="00381A1F">
                  <w:pPr>
                    <w:spacing w:after="0" w:line="240" w:lineRule="auto"/>
                    <w:jc w:val="center"/>
                    <w:rPr>
                      <w:rFonts w:ascii="Palatino Linotype" w:hAnsi="Palatino Linotype" w:cs="Arial"/>
                      <w:b/>
                      <w:sz w:val="24"/>
                      <w:szCs w:val="24"/>
                    </w:rPr>
                  </w:pP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Alexis Tapia Ramírez</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Secretario Técnico del Pleno</w:t>
                  </w:r>
                </w:p>
                <w:p w:rsidR="00114283" w:rsidRPr="00477516" w:rsidRDefault="00114283" w:rsidP="00381A1F">
                  <w:pPr>
                    <w:spacing w:after="0" w:line="240" w:lineRule="auto"/>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p w:rsidR="00C67948" w:rsidRPr="00477516" w:rsidRDefault="00C67948" w:rsidP="00381A1F">
                  <w:pPr>
                    <w:spacing w:after="0" w:line="240" w:lineRule="auto"/>
                    <w:jc w:val="center"/>
                    <w:rPr>
                      <w:rFonts w:ascii="Palatino Linotype" w:hAnsi="Palatino Linotype" w:cs="Arial"/>
                      <w:b/>
                      <w:sz w:val="24"/>
                      <w:szCs w:val="24"/>
                    </w:rPr>
                  </w:pPr>
                </w:p>
                <w:p w:rsidR="00381A1F" w:rsidRPr="00477516" w:rsidRDefault="00381A1F" w:rsidP="00381A1F">
                  <w:pPr>
                    <w:spacing w:after="0" w:line="240" w:lineRule="auto"/>
                    <w:jc w:val="center"/>
                    <w:rPr>
                      <w:rFonts w:ascii="Palatino Linotype" w:hAnsi="Palatino Linotype" w:cs="Arial"/>
                      <w:b/>
                      <w:sz w:val="24"/>
                      <w:szCs w:val="24"/>
                    </w:rPr>
                  </w:pPr>
                </w:p>
              </w:tc>
            </w:tr>
          </w:tbl>
          <w:p w:rsidR="00114283" w:rsidRPr="00477516" w:rsidRDefault="00114283" w:rsidP="00381A1F">
            <w:pPr>
              <w:spacing w:after="0" w:line="240" w:lineRule="auto"/>
              <w:jc w:val="center"/>
              <w:rPr>
                <w:rFonts w:ascii="Palatino Linotype" w:hAnsi="Palatino Linotype" w:cs="Arial"/>
                <w:b/>
                <w:sz w:val="24"/>
                <w:szCs w:val="24"/>
              </w:rPr>
            </w:pPr>
          </w:p>
        </w:tc>
      </w:tr>
    </w:tbl>
    <w:p w:rsidR="00114283" w:rsidRPr="00477516" w:rsidRDefault="00114283" w:rsidP="00381A1F">
      <w:pPr>
        <w:spacing w:after="0" w:line="240" w:lineRule="auto"/>
        <w:jc w:val="both"/>
        <w:rPr>
          <w:rFonts w:ascii="Palatino Linotype" w:hAnsi="Palatino Linotype" w:cs="Arial"/>
        </w:rPr>
      </w:pPr>
      <w:r w:rsidRPr="00477516">
        <w:rPr>
          <w:rFonts w:ascii="Palatino Linotype" w:hAnsi="Palatino Linotype" w:cs="Arial"/>
        </w:rPr>
        <w:t xml:space="preserve">Esta hoja corresponde a la resolución de </w:t>
      </w:r>
      <w:r w:rsidR="00381A1F" w:rsidRPr="00477516">
        <w:rPr>
          <w:rFonts w:ascii="Palatino Linotype" w:hAnsi="Palatino Linotype" w:cs="Arial"/>
        </w:rPr>
        <w:t>dos de mayo</w:t>
      </w:r>
      <w:r w:rsidR="00A54AE4" w:rsidRPr="00477516">
        <w:rPr>
          <w:rFonts w:ascii="Palatino Linotype" w:hAnsi="Palatino Linotype" w:cs="Arial"/>
        </w:rPr>
        <w:t xml:space="preserve"> </w:t>
      </w:r>
      <w:r w:rsidR="00CA0C07" w:rsidRPr="00477516">
        <w:rPr>
          <w:rFonts w:ascii="Palatino Linotype" w:hAnsi="Palatino Linotype" w:cs="Arial"/>
        </w:rPr>
        <w:t xml:space="preserve">de dos </w:t>
      </w:r>
      <w:r w:rsidRPr="00477516">
        <w:rPr>
          <w:rFonts w:ascii="Palatino Linotype" w:hAnsi="Palatino Linotype" w:cs="Arial"/>
        </w:rPr>
        <w:t xml:space="preserve">mil </w:t>
      </w:r>
      <w:r w:rsidR="007D4BC0" w:rsidRPr="00477516">
        <w:rPr>
          <w:rFonts w:ascii="Palatino Linotype" w:hAnsi="Palatino Linotype" w:cs="Arial"/>
        </w:rPr>
        <w:t>diecinueve</w:t>
      </w:r>
      <w:r w:rsidRPr="00477516">
        <w:rPr>
          <w:rFonts w:ascii="Palatino Linotype" w:hAnsi="Palatino Linotype" w:cs="Arial"/>
        </w:rPr>
        <w:t xml:space="preserve">, emitida en </w:t>
      </w:r>
      <w:r w:rsidR="00FE28CE" w:rsidRPr="00477516">
        <w:rPr>
          <w:rFonts w:ascii="Palatino Linotype" w:hAnsi="Palatino Linotype" w:cs="Arial"/>
        </w:rPr>
        <w:t>el recurso de revisión número 0</w:t>
      </w:r>
      <w:r w:rsidR="00965F6F" w:rsidRPr="00477516">
        <w:rPr>
          <w:rFonts w:ascii="Palatino Linotype" w:hAnsi="Palatino Linotype" w:cs="Arial"/>
        </w:rPr>
        <w:t>1</w:t>
      </w:r>
      <w:r w:rsidR="00381A1F" w:rsidRPr="00477516">
        <w:rPr>
          <w:rFonts w:ascii="Palatino Linotype" w:hAnsi="Palatino Linotype" w:cs="Arial"/>
        </w:rPr>
        <w:t>237</w:t>
      </w:r>
      <w:r w:rsidRPr="00477516">
        <w:rPr>
          <w:rFonts w:ascii="Palatino Linotype" w:hAnsi="Palatino Linotype" w:cs="Arial"/>
        </w:rPr>
        <w:t>/INFOEM/IP/RR/201</w:t>
      </w:r>
      <w:r w:rsidR="00A54AE4" w:rsidRPr="00477516">
        <w:rPr>
          <w:rFonts w:ascii="Palatino Linotype" w:hAnsi="Palatino Linotype" w:cs="Arial"/>
        </w:rPr>
        <w:t>9</w:t>
      </w:r>
      <w:r w:rsidRPr="00477516">
        <w:rPr>
          <w:rFonts w:ascii="Palatino Linotype" w:hAnsi="Palatino Linotype" w:cs="Arial"/>
        </w:rPr>
        <w:t>.</w:t>
      </w:r>
    </w:p>
    <w:p w:rsidR="00027DCB" w:rsidRPr="00381A1F" w:rsidRDefault="00106B3D" w:rsidP="00381A1F">
      <w:pPr>
        <w:pStyle w:val="Piedepgina"/>
        <w:spacing w:after="0" w:line="240" w:lineRule="auto"/>
        <w:rPr>
          <w:rFonts w:ascii="Palatino Linotype" w:hAnsi="Palatino Linotype" w:cs="Arial"/>
        </w:rPr>
      </w:pPr>
      <w:r w:rsidRPr="00477516">
        <w:rPr>
          <w:rFonts w:ascii="Palatino Linotype" w:hAnsi="Palatino Linotype" w:cs="Arial"/>
        </w:rPr>
        <w:t>ATU</w:t>
      </w:r>
      <w:r w:rsidR="00114283" w:rsidRPr="00477516">
        <w:rPr>
          <w:rFonts w:ascii="Palatino Linotype" w:hAnsi="Palatino Linotype" w:cs="Arial"/>
        </w:rPr>
        <w:t>/RPG</w:t>
      </w:r>
    </w:p>
    <w:sectPr w:rsidR="00027DCB" w:rsidRPr="00381A1F"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A99" w:rsidRDefault="00535A99" w:rsidP="00C80F8C">
      <w:r>
        <w:separator/>
      </w:r>
    </w:p>
  </w:endnote>
  <w:endnote w:type="continuationSeparator" w:id="0">
    <w:p w:rsidR="00535A99" w:rsidRDefault="00535A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9E" w:rsidRDefault="000B0C9E" w:rsidP="0071355D">
    <w:pPr>
      <w:pStyle w:val="Piedepgina"/>
      <w:spacing w:after="0"/>
      <w:jc w:val="right"/>
      <w:rPr>
        <w:rFonts w:ascii="Palatino Linotype" w:hAnsi="Palatino Linotype" w:cs="Arial"/>
        <w:b/>
        <w:bCs/>
      </w:rPr>
    </w:pPr>
  </w:p>
  <w:p w:rsidR="000B0C9E" w:rsidRPr="00F12350" w:rsidRDefault="000B0C9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3745E">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3745E">
      <w:rPr>
        <w:rFonts w:ascii="Palatino Linotype" w:hAnsi="Palatino Linotype" w:cs="Arial"/>
        <w:b/>
        <w:bCs/>
        <w:noProof/>
      </w:rPr>
      <w:t>38</w:t>
    </w:r>
    <w:r w:rsidRPr="00F12350">
      <w:rPr>
        <w:rFonts w:ascii="Palatino Linotype" w:hAnsi="Palatino Linotype" w:cs="Arial"/>
        <w:b/>
        <w:bCs/>
      </w:rPr>
      <w:fldChar w:fldCharType="end"/>
    </w:r>
  </w:p>
  <w:p w:rsidR="000B0C9E" w:rsidRDefault="000B0C9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9E" w:rsidRPr="00F12350" w:rsidRDefault="000B0C9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3745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3745E">
      <w:rPr>
        <w:rFonts w:ascii="Palatino Linotype" w:hAnsi="Palatino Linotype" w:cs="Arial"/>
        <w:b/>
        <w:bCs/>
        <w:noProof/>
      </w:rPr>
      <w:t>38</w:t>
    </w:r>
    <w:r w:rsidRPr="00F12350">
      <w:rPr>
        <w:rFonts w:ascii="Palatino Linotype" w:hAnsi="Palatino Linotype" w:cs="Arial"/>
        <w:b/>
        <w:bCs/>
      </w:rPr>
      <w:fldChar w:fldCharType="end"/>
    </w:r>
  </w:p>
  <w:p w:rsidR="000B0C9E" w:rsidRDefault="000B0C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A99" w:rsidRDefault="00535A99" w:rsidP="00C80F8C">
      <w:r>
        <w:separator/>
      </w:r>
    </w:p>
  </w:footnote>
  <w:footnote w:type="continuationSeparator" w:id="0">
    <w:p w:rsidR="00535A99" w:rsidRDefault="00535A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9E" w:rsidRDefault="000B0C9E"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0B0C9E" w:rsidRPr="005A5E02" w:rsidTr="008E0E5E">
      <w:tc>
        <w:tcPr>
          <w:tcW w:w="2552"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B0C9E" w:rsidRPr="005A5E02" w:rsidRDefault="000B0C9E" w:rsidP="00381A1F">
          <w:pPr>
            <w:spacing w:after="0" w:line="240" w:lineRule="auto"/>
            <w:ind w:right="-533"/>
            <w:rPr>
              <w:rFonts w:ascii="Palatino Linotype" w:hAnsi="Palatino Linotype"/>
              <w:b/>
              <w:sz w:val="22"/>
              <w:szCs w:val="22"/>
            </w:rPr>
          </w:pPr>
          <w:r>
            <w:rPr>
              <w:rFonts w:ascii="Palatino Linotype" w:hAnsi="Palatino Linotype"/>
              <w:b/>
              <w:sz w:val="22"/>
              <w:szCs w:val="22"/>
            </w:rPr>
            <w:t>01</w:t>
          </w:r>
          <w:r w:rsidR="00381A1F">
            <w:rPr>
              <w:rFonts w:ascii="Palatino Linotype" w:hAnsi="Palatino Linotype"/>
              <w:b/>
              <w:sz w:val="22"/>
              <w:szCs w:val="22"/>
            </w:rPr>
            <w:t>237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B0C9E" w:rsidRPr="005A5E02" w:rsidTr="008E0E5E">
      <w:tc>
        <w:tcPr>
          <w:tcW w:w="2552"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0B0C9E" w:rsidRPr="00927A01" w:rsidRDefault="000B0C9E" w:rsidP="008E0E5E">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Zumpango</w:t>
          </w:r>
        </w:p>
      </w:tc>
    </w:tr>
    <w:tr w:rsidR="000B0C9E" w:rsidRPr="005A5E02" w:rsidTr="008E0E5E">
      <w:tc>
        <w:tcPr>
          <w:tcW w:w="2552"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B0C9E" w:rsidRPr="005A5E02" w:rsidRDefault="000B0C9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B0C9E" w:rsidRDefault="000B0C9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0B0C9E" w:rsidRPr="005A5E02" w:rsidTr="008E0E5E">
      <w:tc>
        <w:tcPr>
          <w:tcW w:w="2551"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0B0C9E" w:rsidRPr="005A5E02" w:rsidRDefault="000B0C9E" w:rsidP="008E0E5E">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1237/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B0C9E" w:rsidRPr="005A5E02" w:rsidTr="008E0E5E">
      <w:tc>
        <w:tcPr>
          <w:tcW w:w="2551"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0B0C9E" w:rsidRPr="00927A01" w:rsidRDefault="000B0C9E" w:rsidP="008E0E5E">
          <w:pPr>
            <w:spacing w:after="0" w:line="240" w:lineRule="auto"/>
            <w:jc w:val="both"/>
            <w:rPr>
              <w:rFonts w:ascii="Palatino Linotype" w:hAnsi="Palatino Linotype"/>
              <w:b/>
              <w:sz w:val="22"/>
              <w:szCs w:val="22"/>
            </w:rPr>
          </w:pPr>
          <w:r>
            <w:rPr>
              <w:rFonts w:ascii="Palatino Linotype" w:hAnsi="Palatino Linotype"/>
              <w:b/>
              <w:sz w:val="22"/>
              <w:szCs w:val="22"/>
            </w:rPr>
            <w:t>…</w:t>
          </w:r>
        </w:p>
      </w:tc>
    </w:tr>
    <w:tr w:rsidR="000B0C9E" w:rsidRPr="005A5E02" w:rsidTr="008E0E5E">
      <w:trPr>
        <w:trHeight w:val="228"/>
      </w:trPr>
      <w:tc>
        <w:tcPr>
          <w:tcW w:w="2551"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0B0C9E" w:rsidRPr="00927A01" w:rsidRDefault="000B0C9E" w:rsidP="008E0E5E">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Zumpango </w:t>
          </w:r>
        </w:p>
      </w:tc>
    </w:tr>
    <w:tr w:rsidR="000B0C9E" w:rsidRPr="005A5E02" w:rsidTr="008E0E5E">
      <w:tc>
        <w:tcPr>
          <w:tcW w:w="2551" w:type="dxa"/>
          <w:shd w:val="clear" w:color="auto" w:fill="auto"/>
          <w:vAlign w:val="center"/>
        </w:tcPr>
        <w:p w:rsidR="000B0C9E" w:rsidRPr="005A5E02" w:rsidRDefault="000B0C9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0B0C9E" w:rsidRPr="005A5E02" w:rsidRDefault="000B0C9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B0C9E" w:rsidRDefault="000B0C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9"/>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3"/>
  </w:num>
  <w:num w:numId="6">
    <w:abstractNumId w:val="6"/>
  </w:num>
  <w:num w:numId="7">
    <w:abstractNumId w:val="5"/>
  </w:num>
  <w:num w:numId="8">
    <w:abstractNumId w:val="22"/>
  </w:num>
  <w:num w:numId="9">
    <w:abstractNumId w:val="27"/>
  </w:num>
  <w:num w:numId="10">
    <w:abstractNumId w:val="12"/>
  </w:num>
  <w:num w:numId="11">
    <w:abstractNumId w:val="16"/>
  </w:num>
  <w:num w:numId="12">
    <w:abstractNumId w:val="15"/>
  </w:num>
  <w:num w:numId="13">
    <w:abstractNumId w:val="28"/>
  </w:num>
  <w:num w:numId="14">
    <w:abstractNumId w:val="31"/>
  </w:num>
  <w:num w:numId="15">
    <w:abstractNumId w:val="4"/>
  </w:num>
  <w:num w:numId="16">
    <w:abstractNumId w:val="17"/>
  </w:num>
  <w:num w:numId="17">
    <w:abstractNumId w:val="8"/>
  </w:num>
  <w:num w:numId="18">
    <w:abstractNumId w:val="29"/>
  </w:num>
  <w:num w:numId="19">
    <w:abstractNumId w:val="26"/>
  </w:num>
  <w:num w:numId="20">
    <w:abstractNumId w:val="13"/>
  </w:num>
  <w:num w:numId="2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18"/>
  </w:num>
  <w:num w:numId="26">
    <w:abstractNumId w:val="14"/>
  </w:num>
  <w:num w:numId="27">
    <w:abstractNumId w:val="24"/>
  </w:num>
  <w:num w:numId="28">
    <w:abstractNumId w:val="0"/>
  </w:num>
  <w:num w:numId="29">
    <w:abstractNumId w:val="21"/>
  </w:num>
  <w:num w:numId="30">
    <w:abstractNumId w:val="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7054A"/>
    <w:rsid w:val="00370831"/>
    <w:rsid w:val="00370BE7"/>
    <w:rsid w:val="003728DA"/>
    <w:rsid w:val="00373355"/>
    <w:rsid w:val="00374F45"/>
    <w:rsid w:val="003803FB"/>
    <w:rsid w:val="00380A6A"/>
    <w:rsid w:val="00380BAD"/>
    <w:rsid w:val="00381A1F"/>
    <w:rsid w:val="0038239E"/>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516"/>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A99"/>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3745E"/>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A7FEF"/>
    <w:rsid w:val="006B07A8"/>
    <w:rsid w:val="006B0C80"/>
    <w:rsid w:val="006B24D3"/>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A17"/>
    <w:rsid w:val="00716CFB"/>
    <w:rsid w:val="007174FB"/>
    <w:rsid w:val="00717A7B"/>
    <w:rsid w:val="00720150"/>
    <w:rsid w:val="00720468"/>
    <w:rsid w:val="007210D1"/>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4089"/>
    <w:rsid w:val="007E48DF"/>
    <w:rsid w:val="007E629D"/>
    <w:rsid w:val="007E64B1"/>
    <w:rsid w:val="007E79BE"/>
    <w:rsid w:val="007F0A42"/>
    <w:rsid w:val="007F3C0B"/>
    <w:rsid w:val="007F42AA"/>
    <w:rsid w:val="007F70B9"/>
    <w:rsid w:val="00801460"/>
    <w:rsid w:val="00801C53"/>
    <w:rsid w:val="0080389F"/>
    <w:rsid w:val="00803B0F"/>
    <w:rsid w:val="008046B9"/>
    <w:rsid w:val="00810912"/>
    <w:rsid w:val="00811078"/>
    <w:rsid w:val="008110D0"/>
    <w:rsid w:val="00816204"/>
    <w:rsid w:val="00816858"/>
    <w:rsid w:val="00816BD1"/>
    <w:rsid w:val="00820B59"/>
    <w:rsid w:val="00821E88"/>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7B0"/>
    <w:rsid w:val="008958D6"/>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C07A9"/>
    <w:rsid w:val="008C125F"/>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0E5E"/>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46DB"/>
    <w:rsid w:val="009F5B2E"/>
    <w:rsid w:val="009F6CC3"/>
    <w:rsid w:val="009F7604"/>
    <w:rsid w:val="00A00539"/>
    <w:rsid w:val="00A03338"/>
    <w:rsid w:val="00A03E24"/>
    <w:rsid w:val="00A064FB"/>
    <w:rsid w:val="00A07874"/>
    <w:rsid w:val="00A11263"/>
    <w:rsid w:val="00A1354C"/>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49FA"/>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7F34"/>
    <w:rsid w:val="00CF1839"/>
    <w:rsid w:val="00CF2A4A"/>
    <w:rsid w:val="00CF30E7"/>
    <w:rsid w:val="00CF35F6"/>
    <w:rsid w:val="00CF38C5"/>
    <w:rsid w:val="00CF3F05"/>
    <w:rsid w:val="00CF5C70"/>
    <w:rsid w:val="00CF7FF9"/>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7820"/>
    <w:rsid w:val="00D20056"/>
    <w:rsid w:val="00D20EA5"/>
    <w:rsid w:val="00D21234"/>
    <w:rsid w:val="00D220C5"/>
    <w:rsid w:val="00D22304"/>
    <w:rsid w:val="00D22790"/>
    <w:rsid w:val="00D22D80"/>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B47"/>
    <w:rsid w:val="00D96199"/>
    <w:rsid w:val="00D96291"/>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7569"/>
    <w:rsid w:val="00E67C22"/>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659830.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9F1A-4AAD-4694-8155-773BB35C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10234</Words>
  <Characters>56287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14</cp:revision>
  <cp:lastPrinted>2019-02-20T18:10:00Z</cp:lastPrinted>
  <dcterms:created xsi:type="dcterms:W3CDTF">2019-04-11T23:57:00Z</dcterms:created>
  <dcterms:modified xsi:type="dcterms:W3CDTF">2019-05-03T17:35:00Z</dcterms:modified>
</cp:coreProperties>
</file>